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  <w:bCs/>
        </w:rPr>
      </w:pPr>
      <w:r>
        <w:rPr>
          <w:b/>
        </w:rPr>
        <w:t xml:space="preserve">ОТЧЕТ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b/>
          <w:bCs/>
        </w:rPr>
      </w:pPr>
      <w:r>
        <w:rPr>
          <w:b/>
        </w:rPr>
        <w:t xml:space="preserve">о работе </w:t>
      </w:r>
      <w:r>
        <w:rPr>
          <w:b/>
        </w:rPr>
        <w:t xml:space="preserve">комитета Верховного Совета Республики Хакасия 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highlight w:val="none"/>
        </w:rPr>
      </w:pPr>
      <w:r>
        <w:rPr>
          <w:b/>
        </w:rPr>
        <w:t xml:space="preserve">по бюджету и налоговой политике</w:t>
      </w:r>
      <w:r>
        <w:rPr>
          <w:b/>
        </w:rPr>
        <w:t xml:space="preserve"> </w:t>
      </w:r>
      <w:r>
        <w:rPr>
          <w:b/>
        </w:rPr>
        <w:t xml:space="preserve">в 2023 год</w:t>
      </w:r>
      <w:r>
        <w:t xml:space="preserve">у</w:t>
      </w:r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firstLine="708"/>
        <w:jc w:val="both"/>
        <w:spacing w:after="0" w:line="240" w:lineRule="auto"/>
        <w:rPr>
          <w:highlight w:val="none"/>
        </w:rPr>
      </w:pPr>
      <w:r>
        <w:rPr>
          <w:b w:val="0"/>
          <w:bCs w:val="0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Деятельность комитета </w:t>
      </w:r>
      <w:r>
        <w:rPr>
          <w:b w:val="0"/>
          <w:bCs w:val="0"/>
        </w:rPr>
        <w:t xml:space="preserve">Верховного Совета Республики Хакасия </w:t>
      </w:r>
      <w:r>
        <w:rPr>
          <w:b w:val="0"/>
          <w:bCs w:val="0"/>
        </w:rPr>
        <w:t xml:space="preserve">по бюджету и налоговой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 осуществлялась в соответствии с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Бюджетным кодексом Р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оссийской Федерации, Законом Республики Хакасия от 07.12.2007 № 93-ЗРХ «О бюджетном процессе и межбюджетных отношениях в Республике Хакасия», Законом Республики Хакасия от 07.05.2008 № 16-ЗРХ «О комитетах (комиссиях) Верховного Совета Республики Хакасия»,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Верховного Совета Республики Хакасия,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утвержденным постановлением Верховного Совета Республики Хакасия от 29.10.1997 № 83-5 и другими нормативными правовыми актами.</w:t>
      </w: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  <w:suppressLineNumbers w:val="0"/>
      </w:pPr>
      <w:r>
        <w:rPr>
          <w:highlight w:val="none"/>
        </w:rPr>
        <w:t xml:space="preserve">В период с января 2023 года по сентябрь 2023 года в </w:t>
      </w:r>
      <w:r>
        <w:rPr>
          <w:highlight w:val="none"/>
        </w:rPr>
        <w:t xml:space="preserve">состав комитета </w:t>
      </w:r>
      <w:r>
        <w:rPr>
          <w:highlight w:val="none"/>
        </w:rPr>
        <w:t xml:space="preserve">в входило 10 депутатов: Иванов О.А. – председатель комитета, Кожевникова Г.М. – секретарь комитета, Дреев М.А., Закорецкий Р.В., Земляков А.Г., Ермолюк В.В., Кабанов Д.А., Тутатчиков В.М., Челтыгмашев Е.П., Шпиг</w:t>
      </w:r>
      <w:r>
        <w:rPr>
          <w:highlight w:val="none"/>
        </w:rPr>
        <w:t xml:space="preserve">альских Ю.А.</w:t>
      </w: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  <w:suppressLineNumbers w:val="0"/>
      </w:pPr>
      <w:r>
        <w:rPr>
          <w:highlight w:val="none"/>
        </w:rPr>
        <w:t xml:space="preserve">С октября 2023 года в составе комитета 9 депутатов: Марков В.В. </w:t>
      </w:r>
      <w:r>
        <w:rPr>
          <w:highlight w:val="none"/>
        </w:rPr>
        <w:t xml:space="preserve">–</w:t>
      </w:r>
      <w:r>
        <w:rPr>
          <w:highlight w:val="none"/>
        </w:rPr>
        <w:t xml:space="preserve"> </w:t>
      </w:r>
      <w:r>
        <w:rPr>
          <w:highlight w:val="none"/>
        </w:rPr>
        <w:t xml:space="preserve">председатель комитета, </w:t>
      </w:r>
      <w:r>
        <w:rPr>
          <w:highlight w:val="none"/>
        </w:rPr>
        <w:t xml:space="preserve">Гавловский О.Б.</w:t>
      </w:r>
      <w:r>
        <w:rPr>
          <w:highlight w:val="none"/>
        </w:rPr>
        <w:t xml:space="preserve"> </w:t>
      </w:r>
      <w:r>
        <w:rPr>
          <w:highlight w:val="none"/>
        </w:rPr>
        <w:t xml:space="preserve">– заместитель председателя комитета,</w:t>
      </w:r>
      <w:r>
        <w:rPr>
          <w:highlight w:val="none"/>
        </w:rPr>
        <w:t xml:space="preserve"> Бочарова Т.В. </w:t>
      </w:r>
      <w:r>
        <w:rPr>
          <w:highlight w:val="none"/>
        </w:rPr>
        <w:t xml:space="preserve">– секретарь комитета,</w:t>
      </w:r>
      <w:r>
        <w:rPr>
          <w:highlight w:val="none"/>
        </w:rPr>
        <w:t xml:space="preserve"> Грошев В.Б., Иванов О.А., Кожевникова Г.М., Масалов А.А., Петрук А.А., Челтыгмашев Е.П.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Комитетом проведено 10 заседаний (в информационную систему «Электронная повестка заседаний комитетов и комиссий Верховного Совета Республики Хакасия» загружено 146 документов и материалов),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на которых рассмотрен 41 вопрос и принято 42 решения, касающихся сферы бюджетного, налогового законодательства, деятельности Контрольно-счётной палаты Республики Хакасия.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заседаниях комитета дополнительно заслушана информация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ношений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Хакасия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– о</w:t>
      </w:r>
      <w:r>
        <w:rPr>
          <w:rFonts w:ascii="Times New Roman" w:hAnsi="Times New Roman"/>
          <w:sz w:val="28"/>
          <w:szCs w:val="28"/>
        </w:rPr>
        <w:t xml:space="preserve">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увеличению объема поступлений налоговых и неналоговых доходов в консолидированный бюджет Республики Хакасия в 2022 году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ношений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Хакасия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– о</w:t>
      </w:r>
      <w:r>
        <w:rPr>
          <w:rFonts w:ascii="Times New Roman" w:hAnsi="Times New Roman"/>
          <w:sz w:val="28"/>
          <w:szCs w:val="28"/>
        </w:rPr>
        <w:t xml:space="preserve">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ликвидации недоимки в муниципальных образованиях Республики Хакасия, осуществляемых представительными органами муниципальных образований и исполнительными органами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образования и науки Республики</w:t>
      </w:r>
      <w:r>
        <w:rPr>
          <w:rFonts w:ascii="Times New Roman" w:hAnsi="Times New Roman"/>
          <w:sz w:val="28"/>
          <w:szCs w:val="28"/>
        </w:rPr>
        <w:t xml:space="preserve"> Хакасия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Контрольно-счётной палаты Республики Хакасия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своевременном и эффективном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освоении средств органами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местного самоуправления муниципальных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образований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Хакасия, направленных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на обеспечение жилыми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помещениями детей-сирот 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детей, оставшихся без попечения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родителей, лиц из числа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детей-сирот и детей, оставшихся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без попечения родителей, 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также лиц, достигших 23 лет,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ранее относившихся к категории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детей-сирот и детей,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оставшихся без попечения родителей,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лиц из числа детей-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сирот и детей, оставшихся без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попечения родителей, и не реализовавших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принадлежащее им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право на обеспечение жилыми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помещениями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Контрольно-счётной палаты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</w:t>
      </w:r>
      <w:r>
        <w:rPr>
          <w:rFonts w:ascii="Times New Roman" w:hAnsi="Times New Roman"/>
          <w:sz w:val="28"/>
          <w:szCs w:val="28"/>
        </w:rPr>
        <w:t xml:space="preserve"> Хакасия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 исполнении республиканского бюджета Республики Хакасия за 1 полугодие 2023 года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Министерства финансов Республики</w:t>
      </w:r>
      <w:r>
        <w:rPr>
          <w:rFonts w:ascii="Times New Roman" w:hAnsi="Times New Roman"/>
          <w:sz w:val="28"/>
          <w:szCs w:val="28"/>
        </w:rPr>
        <w:t xml:space="preserve"> Хакасия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 текущем исполнении республиканского бюджета Республики Хакасия в 2023 году, а также об основных подходах при формировании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республиканско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 бюджет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 Республики Хакасия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4 год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на плановый период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5 и 202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6 годов;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ношений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Хакасия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в сфере земельно-имущественных отношений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в целях обеспечения роста имущественных налогов и неналоговых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п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латежей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результатам обсуждений представленная информация</w:t>
      </w:r>
      <w:r>
        <w:t xml:space="preserve"> принята к сведению.</w:t>
      </w:r>
      <w:r>
        <w:rPr>
          <w:highlight w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2023 году председатель комитета входил в состав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Комиссии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Правления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Территориального фонда обязательного медицинск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ого страхования Республики Хакасия,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</w:t>
      </w:r>
      <w:r>
        <w:rPr>
          <w:rStyle w:val="918"/>
          <w:sz w:val="28"/>
          <w:szCs w:val="28"/>
          <w:highlight w:val="none"/>
        </w:rPr>
        <w:t xml:space="preserve">о</w:t>
      </w:r>
      <w:r>
        <w:rPr>
          <w:rStyle w:val="918"/>
          <w:sz w:val="28"/>
          <w:szCs w:val="28"/>
        </w:rPr>
        <w:t xml:space="preserve">ординационного совета Межрегиональной ассоциации экономического вз</w:t>
      </w:r>
      <w:r>
        <w:rPr>
          <w:rStyle w:val="918"/>
          <w:sz w:val="28"/>
          <w:szCs w:val="28"/>
        </w:rPr>
        <w:t xml:space="preserve">а</w:t>
      </w:r>
      <w:r>
        <w:rPr>
          <w:rStyle w:val="918"/>
          <w:sz w:val="28"/>
          <w:szCs w:val="28"/>
        </w:rPr>
        <w:t xml:space="preserve">имодействия субъектов Российской Федерации «Сибирское соглашение» по финансам, налогам и бюдж</w:t>
      </w:r>
      <w:r>
        <w:rPr>
          <w:rStyle w:val="918"/>
          <w:sz w:val="28"/>
          <w:szCs w:val="28"/>
          <w:highlight w:val="none"/>
        </w:rPr>
        <w:t xml:space="preserve">ету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Комитетом принято участие в: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рабочих встречах с представителями Министерства имущественных и земельных отношений Республики Хакасия по вопросам регистрации имущества и земельных участков в муниципальных образованиях Республики Хакасия;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работе комиссии по рассмотрению споров о результатах определения кадастровой стоимости на территории Республики Хакасия (при Министерстве имущественных отношений Республики Хакасия);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выездном рабочем совещании на территории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 Ширинский район по итогам работы, проводимой в рамках муниципального земельного контроля и работы по инвентаризации объектов недвижимости, права на которые не зарегистрированы в установленно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м порядке совместно с Министерством имущественных отношений Республики Хакасия;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заседании «к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руглого стола» по теме «О мерах социаль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ной поддержки по обеспечению жильем детей-сирот и детей, оставшихся без попечения родителей в Республике Хакасия» с участием депутатов Верховного Совета Республики Хакасия, представителей Правительства Республики Хакасия, Уполномоченного по правам ребенка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, У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полномоченного по правам человека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, прокуратуры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 и др.;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заседании Совета контрольно-счетных органов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расширенном заседании коллегии Контрольно-счетной палаты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;</w:t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рабочем совещании по проекту закона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 о республиканском бюджете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 на 2024 год с участием представителей Министерства финансов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, финансовых органов муниципальных образований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заседании Государственной Думы ФС РФ в режиме ВКС по вопросу «Об основных направлениях единой государственной денежно-кредитной политики на 2024 год и период 2025 и 2026 гг.» с участием Председателя ЦБ РФ Э.С. Набиуллиной;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совещании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по вопросу рассмотрения заключения на проект решения Совета депутатов Пуланкольского сельсовета Аскизского района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Республики Хакасия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 «О проекте бюджета муниципального образования Пуланкольский сельсовет на 2024 год и на плановый период 2025 и 2026 годов»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заседании «круглого стола» на тему «О влиянии специальных налоговых режимов на развитие предпринимательства в производственной сфере» (ВКС);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деловом приеме Союза «Торгово-промышленная палата Республики Хакасия»;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заседаниях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Правления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Территориального фонда обязательного медицинского страхования Республики Хакасия;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заседаниях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</w:t>
      </w:r>
      <w:r>
        <w:rPr>
          <w:rStyle w:val="918"/>
          <w:sz w:val="28"/>
          <w:szCs w:val="28"/>
          <w:highlight w:val="none"/>
        </w:rPr>
        <w:t xml:space="preserve">о</w:t>
      </w:r>
      <w:r>
        <w:rPr>
          <w:rStyle w:val="918"/>
          <w:sz w:val="28"/>
          <w:szCs w:val="28"/>
        </w:rPr>
        <w:t xml:space="preserve">ординационного совета Межрегиональной ассоциации экономического вз</w:t>
      </w:r>
      <w:r>
        <w:rPr>
          <w:rStyle w:val="918"/>
          <w:sz w:val="28"/>
          <w:szCs w:val="28"/>
        </w:rPr>
        <w:t xml:space="preserve">а</w:t>
      </w:r>
      <w:r>
        <w:rPr>
          <w:rStyle w:val="918"/>
          <w:sz w:val="28"/>
          <w:szCs w:val="28"/>
        </w:rPr>
        <w:t xml:space="preserve">имодействия субъектов Российской Федерации «Сибирское соглашение» по финансам, налогам и бюдж</w:t>
      </w:r>
      <w:r>
        <w:rPr>
          <w:rStyle w:val="918"/>
          <w:sz w:val="28"/>
          <w:szCs w:val="28"/>
          <w:highlight w:val="none"/>
        </w:rPr>
        <w:t xml:space="preserve">ету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Комитетом осуществлена подготовка и проведение </w:t>
      </w:r>
      <w:r>
        <w:t xml:space="preserve">«правительственного часа»</w:t>
      </w:r>
      <w:r>
        <w:rPr>
          <w:highlight w:val="none"/>
        </w:rPr>
        <w:t xml:space="preserve"> на тему «</w:t>
      </w:r>
      <w:r>
        <w:t xml:space="preserve">О мерах, принимаемых </w:t>
      </w:r>
      <w:r>
        <w:t xml:space="preserve">Правительством </w:t>
      </w:r>
      <w:r>
        <w:t xml:space="preserve">Республики </w:t>
      </w:r>
      <w:r>
        <w:t xml:space="preserve">Хакасия по </w:t>
      </w:r>
      <w:r>
        <w:rPr>
          <w:szCs w:val="28"/>
        </w:rPr>
        <w:t xml:space="preserve">наполнению консол</w:t>
      </w:r>
      <w:r>
        <w:rPr>
          <w:szCs w:val="28"/>
        </w:rPr>
        <w:t xml:space="preserve">и</w:t>
      </w:r>
      <w:r>
        <w:rPr>
          <w:szCs w:val="28"/>
        </w:rPr>
        <w:t xml:space="preserve">дированного бюджета Республики Хакасия</w:t>
      </w:r>
      <w:r>
        <w:t xml:space="preserve">» на пятидесятой сессии Верховного Совета Республики Хакасия седьмого созыва.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отчетном периоде комитетом осуществлялась работа с документами, в том числе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входящие документы для ознакомления –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1426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входящие документы по резолюции –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321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входящие документы в адрес комитета –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78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исходящие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внутренние документы – 85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исходящие документы от комитета –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158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 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 отчетный период комитетом рассмотрено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18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устных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и 5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письменных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обращений граждан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При работе с обращениями комитетом проводились разъяснения норм и положений правовых актов Республики Хакасия, предоставлялись консультации.</w:t>
      </w:r>
      <w:r/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 2023 году комитетом подготовлены</w:t>
      </w:r>
      <w: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–</w:t>
      </w:r>
      <w:r>
        <w:t xml:space="preserve"> </w:t>
      </w:r>
      <w:r>
        <w:rPr>
          <w:highlight w:val="none"/>
        </w:rPr>
        <w:t xml:space="preserve">31</w:t>
      </w:r>
      <w:r>
        <w:t xml:space="preserve"> постановление Верховного Совета Республики Хакасия;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–</w:t>
      </w:r>
      <w:r>
        <w:t xml:space="preserve"> 3</w:t>
      </w:r>
      <w:r>
        <w:rPr>
          <w:highlight w:val="none"/>
        </w:rPr>
        <w:t xml:space="preserve">5</w:t>
      </w:r>
      <w:r>
        <w:t xml:space="preserve"> постановлений Президиума Верховного Совета Республики Хакасия;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–</w:t>
      </w:r>
      <w:r>
        <w:rPr>
          <w:highlight w:val="none"/>
        </w:rPr>
        <w:t xml:space="preserve"> 2 распоряжения Председателя </w:t>
      </w:r>
      <w:r>
        <w:t xml:space="preserve">Верховного Совета Республики Хакасия</w:t>
      </w:r>
      <w:r>
        <w:rPr>
          <w:highlight w:val="none"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Комитетом в 2023 году проводилась работа над</w:t>
      </w:r>
      <w:r>
        <w:rPr>
          <w:highlight w:val="none"/>
        </w:rPr>
        <w:t xml:space="preserve"> </w:t>
      </w:r>
      <w:r>
        <w:rPr>
          <w:highlight w:val="none"/>
        </w:rPr>
        <w:t xml:space="preserve">16</w:t>
      </w:r>
      <w:r>
        <w:rPr>
          <w:highlight w:val="none"/>
        </w:rPr>
        <w:t xml:space="preserve"> за</w:t>
      </w:r>
      <w:r>
        <w:t xml:space="preserve">конопроектами (13 приняты в окончательной редакции, 2 – от</w:t>
      </w:r>
      <w:r>
        <w:rPr>
          <w:sz w:val="28"/>
          <w:szCs w:val="28"/>
        </w:rPr>
        <w:t xml:space="preserve">озваны </w:t>
      </w:r>
      <w:r>
        <w:rPr>
          <w:rFonts w:ascii="Times New Roman" w:hAnsi="Times New Roman" w:eastAsia="Calibri"/>
          <w:sz w:val="28"/>
          <w:szCs w:val="28"/>
        </w:rPr>
        <w:t xml:space="preserve">субъектами права законодательной инициативы, 1 </w:t>
      </w:r>
      <w:r>
        <w:t xml:space="preserve">–</w:t>
      </w:r>
      <w:r>
        <w:rPr>
          <w:rFonts w:ascii="Times New Roman" w:hAnsi="Times New Roman" w:eastAsia="Calibri"/>
          <w:sz w:val="28"/>
          <w:szCs w:val="28"/>
        </w:rPr>
        <w:t xml:space="preserve"> отклонен на сессии Верховного Совета Республики Хакасия</w:t>
      </w:r>
      <w:r>
        <w:rPr>
          <w:sz w:val="28"/>
          <w:szCs w:val="28"/>
        </w:rPr>
        <w:t xml:space="preserve">), из них 11 внесены Гла</w:t>
      </w:r>
      <w:r>
        <w:t xml:space="preserve">вой Республики Хакасия – Председателем Правительства Республики Хакасия, 2 внесены Советом депутатов города Абакана, 1 – Контрольно-счетной палатой Республики Хакасия</w:t>
      </w:r>
      <w:r>
        <w:t xml:space="preserve">, 1 – депутатом Верховного Совета Республики Хакасия седьмого созыва О.А. Ивановым, </w:t>
      </w:r>
      <w:r>
        <w:t xml:space="preserve">1 – депутатом Верховного Совета Республики Хакасия восьмого созыв</w:t>
      </w:r>
      <w:r>
        <w:t xml:space="preserve">а В.В. Марковым:</w:t>
      </w:r>
      <w:r/>
    </w:p>
    <w:p>
      <w:pPr>
        <w:ind w:left="0" w:right="0" w:firstLine="709"/>
        <w:jc w:val="both"/>
        <w:spacing w:before="0" w:after="0" w:line="240" w:lineRule="auto"/>
        <w:rPr>
          <w:b w:val="0"/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  <w:i/>
          <w:iCs/>
        </w:rPr>
        <w:t xml:space="preserve">1) </w:t>
      </w:r>
      <w:r>
        <w:rPr>
          <w:b w:val="0"/>
          <w:bCs w:val="0"/>
          <w:i/>
          <w:iCs/>
        </w:rPr>
        <w:t xml:space="preserve">Закон Республики Хакасия от 14.03.2023 № 15-З</w:t>
      </w:r>
      <w:r>
        <w:rPr>
          <w:b w:val="0"/>
          <w:bCs w:val="0"/>
          <w:i/>
          <w:iCs/>
          <w:sz w:val="28"/>
          <w:szCs w:val="28"/>
        </w:rPr>
        <w:t xml:space="preserve">РХ </w:t>
      </w:r>
      <w:r>
        <w:rPr>
          <w:b w:val="0"/>
          <w:bCs w:val="0"/>
          <w:i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огах</w:t>
      </w:r>
      <w:r>
        <w:rPr>
          <w:b w:val="0"/>
          <w:bCs w:val="0"/>
          <w:i/>
          <w:iCs/>
          <w:sz w:val="28"/>
          <w:szCs w:val="28"/>
        </w:rPr>
        <w:t xml:space="preserve">»</w:t>
      </w:r>
      <w:r>
        <w:rPr>
          <w:b w:val="0"/>
          <w:bCs w:val="0"/>
          <w:i/>
          <w:iCs/>
          <w:sz w:val="28"/>
          <w:szCs w:val="28"/>
        </w:rPr>
        <w:t xml:space="preserve">.</w:t>
      </w:r>
      <w:r>
        <w:rPr>
          <w:b w:val="0"/>
          <w:bCs/>
          <w:i/>
          <w:sz w:val="28"/>
          <w:szCs w:val="28"/>
        </w:rPr>
      </w:r>
      <w:r>
        <w:rPr>
          <w:b w:val="0"/>
          <w:bCs/>
          <w:i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  <w:i/>
          <w:iCs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Законом продлено действие пониженных налоговых ставок по единому сельскохозяйственному налогу, налогу, взимаемому при применении упрощенной системы налогообложения, а также действие установленного по патентной системе налогообложения корректиру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ющего (понижающего) коэффициента в размере 0,7.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iCs/>
        </w:rPr>
      </w:r>
      <w:r>
        <w:rPr>
          <w:i/>
          <w:iCs/>
        </w:rPr>
        <w:t xml:space="preserve">2) Закон Республики Хакаси</w:t>
      </w:r>
      <w:r>
        <w:rPr>
          <w:i/>
          <w:iCs/>
          <w:sz w:val="28"/>
          <w:szCs w:val="28"/>
        </w:rPr>
        <w:t xml:space="preserve">я от 10.04.2023 № 32-ЗРХ</w:t>
      </w:r>
      <w:r>
        <w:rPr>
          <w:i/>
          <w:iCs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 признании утратившими силу отдельных положений Закона Республики Хакасия «О бюджетном процессе и межбюджетных отношений в Республике Хакасия</w:t>
      </w:r>
      <w:r>
        <w:rPr>
          <w:i/>
          <w:iCs/>
          <w:sz w:val="28"/>
          <w:szCs w:val="28"/>
        </w:rPr>
        <w:t xml:space="preserve">».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720"/>
        <w:jc w:val="both"/>
        <w:spacing w:after="0" w:afterAutospacing="0" w:line="240" w:lineRule="auto"/>
        <w:rPr>
          <w:bCs w:val="0"/>
          <w:i w:val="0"/>
          <w:highlight w:val="none"/>
        </w:rPr>
      </w:pPr>
      <w:r>
        <w:rPr>
          <w:i w:val="0"/>
          <w:iCs w:val="0"/>
          <w:highlight w:val="none"/>
        </w:rPr>
        <w:t xml:space="preserve">За</w:t>
      </w:r>
      <w:r>
        <w:rPr>
          <w:i w:val="0"/>
          <w:iCs w:val="0"/>
          <w:highlight w:val="none"/>
        </w:rPr>
        <w:t xml:space="preserve">коном </w:t>
      </w:r>
      <w:r>
        <w:t xml:space="preserve">в целях приведения в соответствие с нормами Бюджетного кодекса </w:t>
      </w:r>
      <w:r>
        <w:t xml:space="preserve">Российской Федерации</w:t>
      </w:r>
      <w:r>
        <w:rPr>
          <w:i w:val="0"/>
          <w:iCs w:val="0"/>
          <w:highlight w:val="none"/>
        </w:rPr>
        <w:t xml:space="preserve"> признаны утратившими силу отдельные положения статей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</w:rPr>
        <w:t xml:space="preserve">Закона Республики Хакасия «О бюджетном процессе и межбюджетных отношений в Республике Хакасия</w:t>
      </w:r>
      <w:r>
        <w:rPr>
          <w:i w:val="0"/>
          <w:iCs w:val="0"/>
          <w:sz w:val="28"/>
          <w:szCs w:val="28"/>
        </w:rPr>
        <w:t xml:space="preserve">»</w:t>
      </w:r>
      <w:r>
        <w:rPr>
          <w:i w:val="0"/>
          <w:iCs w:val="0"/>
          <w:highlight w:val="none"/>
        </w:rPr>
        <w:t xml:space="preserve">.</w:t>
      </w:r>
      <w:r>
        <w:rPr>
          <w:bCs w:val="0"/>
          <w:i w:val="0"/>
          <w:highlight w:val="none"/>
        </w:rPr>
      </w:r>
      <w:r>
        <w:rPr>
          <w:bCs w:val="0"/>
          <w:i w:val="0"/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  <w:rPr>
          <w:bCs/>
          <w:i/>
          <w:sz w:val="28"/>
          <w:szCs w:val="28"/>
          <w:highlight w:val="none"/>
        </w:rPr>
      </w:pPr>
      <w:r>
        <w:rPr>
          <w:i/>
          <w:iCs/>
        </w:rPr>
        <w:t xml:space="preserve">3) </w:t>
      </w:r>
      <w:r>
        <w:rPr>
          <w:i/>
          <w:iCs/>
        </w:rPr>
        <w:t xml:space="preserve">Закон Республики Хакасия от 03.05.2023 № 38-ЗP</w:t>
      </w:r>
      <w:r>
        <w:rPr>
          <w:i/>
          <w:iCs/>
          <w:sz w:val="28"/>
          <w:szCs w:val="28"/>
        </w:rPr>
        <w:t xml:space="preserve">X </w:t>
      </w:r>
      <w:r>
        <w:rPr>
          <w:i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 внесении изменений в статью 7 Закона Республики Хакасия «О транспортном налоге</w:t>
      </w:r>
      <w:r>
        <w:rPr>
          <w:i/>
          <w:iCs/>
          <w:sz w:val="28"/>
          <w:szCs w:val="28"/>
        </w:rPr>
        <w:t xml:space="preserve">»</w:t>
      </w:r>
      <w:r>
        <w:rPr>
          <w:i/>
          <w:iCs/>
          <w:sz w:val="28"/>
          <w:szCs w:val="28"/>
        </w:rPr>
        <w:t xml:space="preserve">.</w:t>
      </w:r>
      <w:r>
        <w:rPr>
          <w:bCs/>
          <w:i/>
          <w:sz w:val="28"/>
          <w:szCs w:val="28"/>
          <w:highlight w:val="none"/>
        </w:rPr>
      </w:r>
      <w:r>
        <w:rPr>
          <w:bCs/>
          <w:i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tabs>
          <w:tab w:val="left" w:pos="709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Законом включены граждане, проживающие на территории Республики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Хакасия, из числа военнослужащих, добровольцев, военнослужащих, лиц,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проходящих службу в войсках национальной гвардии Российской Федерации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и имеющих специальные звания полиции, принимающих участие с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24.02.2022 в специальной военной операции в перечень категорий граждан,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освобожденных от уплаты транспортного налога за налоговые периоды 2021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и 2022 годов (ранее - 2021 года).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Законом освобождены физические лица на период с 01 января 2023 года до 31 декабря 2025 года от уплаты налога в отношении транспортных средств российского производства, оснащенных исключительно электрическими двигателями (на один объект налогообложения).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  <w:rPr>
          <w:bCs/>
          <w:i/>
          <w:sz w:val="28"/>
          <w:szCs w:val="28"/>
          <w:highlight w:val="none"/>
        </w:rPr>
      </w:pPr>
      <w:r>
        <w:rPr>
          <w:i/>
          <w:iCs/>
        </w:rPr>
        <w:t xml:space="preserve">4)</w:t>
      </w:r>
      <w:r>
        <w:rPr>
          <w:i/>
          <w:iCs/>
        </w:rPr>
        <w:t xml:space="preserve"> </w:t>
      </w:r>
      <w:r>
        <w:rPr>
          <w:i/>
          <w:iCs/>
        </w:rPr>
        <w:t xml:space="preserve">Закон Республики Хакасия от 21.06.2023 № 45-ЗPX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Об утверждении дополнительных соглашений к соглашениям о предоставлении бюджету Республики Хакасия из федерального бюджета бюджетных кредитов</w:t>
      </w:r>
      <w:r>
        <w:rPr>
          <w:i/>
          <w:iCs/>
          <w:sz w:val="28"/>
          <w:szCs w:val="28"/>
        </w:rPr>
        <w:t xml:space="preserve">»</w:t>
      </w:r>
      <w:r>
        <w:rPr>
          <w:i/>
          <w:iCs/>
          <w:sz w:val="28"/>
          <w:szCs w:val="28"/>
        </w:rPr>
        <w:t xml:space="preserve">.</w:t>
      </w:r>
      <w:r>
        <w:rPr>
          <w:bCs/>
          <w:i/>
          <w:sz w:val="28"/>
          <w:szCs w:val="28"/>
          <w:highlight w:val="none"/>
        </w:rPr>
      </w:r>
      <w:r>
        <w:rPr>
          <w:bCs/>
          <w:i/>
          <w:sz w:val="28"/>
          <w:szCs w:val="28"/>
          <w:highlight w:val="none"/>
        </w:rPr>
      </w:r>
    </w:p>
    <w:p>
      <w:pPr>
        <w:ind w:left="0" w:right="0" w:firstLine="700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Правилами реструктуризации предусмотрено условие об обязательном утверждении заключенных дополнительных соглашений законом субъекта Российской Федерации.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Законом утверждены два дополнительных соглашения, заключенные между Министерством финансов Российской Федерации и Министерством финансов Республики Хакасия. Сумма задолженности по бюджетным кредитам в соответствии с утверждаемыми допол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нительными соглашениями составляет 12 545 185 тыс. рублей. При этом Республика Хакасия освобождается от погашения основного долга по бюджетным кредитам в 2022 году в сумме 792 743 тыс. рублей. Сроки уплаты указанной суммы переносятся на 2029 год.</w:t>
      </w:r>
      <w:r>
        <w:rPr>
          <w:sz w:val="22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  <w:highlight w:val="none"/>
        </w:rPr>
      </w:pPr>
      <w:r>
        <w:rPr>
          <w:i/>
          <w:iCs/>
        </w:rPr>
        <w:t xml:space="preserve">5) </w:t>
      </w:r>
      <w:r>
        <w:rPr>
          <w:i/>
          <w:iCs/>
        </w:rPr>
        <w:t xml:space="preserve">Закон Республики Хакасия от 21.06.2023 № 52-ЗPX </w:t>
      </w:r>
      <w:r>
        <w:rPr>
          <w:i/>
          <w:iCs/>
        </w:rPr>
        <w:t xml:space="preserve">«Об исполнении республиканского бюджета Республики Хакасия </w:t>
      </w:r>
      <w:r>
        <w:rPr>
          <w:i/>
          <w:iCs/>
        </w:rPr>
        <w:t xml:space="preserve">за 2022 год»</w:t>
      </w:r>
      <w:r>
        <w:rPr>
          <w:i/>
          <w:iCs/>
        </w:rPr>
        <w:t xml:space="preserve">.</w:t>
      </w:r>
      <w:r>
        <w:rPr>
          <w:bCs/>
          <w:i/>
          <w:highlight w:val="none"/>
        </w:rPr>
      </w:r>
      <w:r>
        <w:rPr>
          <w:bCs/>
          <w:i/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</w:pPr>
      <w:r>
        <w:t xml:space="preserve">В соответствии с требованиями действующего законодательства по проекту </w:t>
      </w:r>
      <w:r>
        <w:t xml:space="preserve">закона об исполнении республиканского бюджета за 2022 год проведены </w:t>
      </w:r>
      <w:r>
        <w:t xml:space="preserve">публичные слушания, в которых приняли участие депутаты Верховного </w:t>
      </w:r>
      <w:r>
        <w:t xml:space="preserve">Совета Республики Хакасия, представители Правительства Республики Хакасия, министерств и </w:t>
      </w:r>
      <w:r>
        <w:t xml:space="preserve">ведомств, главы муниципальных образований, представители общественных </w:t>
      </w:r>
      <w:r>
        <w:t xml:space="preserve">организаций.</w:t>
      </w:r>
      <w:r/>
    </w:p>
    <w:p>
      <w:pPr>
        <w:ind w:left="0" w:right="0" w:firstLine="720"/>
        <w:jc w:val="both"/>
        <w:spacing w:after="0" w:afterAutospacing="0" w:line="240" w:lineRule="auto"/>
        <w:rPr>
          <w:highlight w:val="none"/>
        </w:rPr>
      </w:pPr>
      <w:r>
        <w:t xml:space="preserve">В процессе подготовки указанного мероприятия комитетом проведена </w:t>
      </w:r>
      <w:r>
        <w:t xml:space="preserve">работа по анализу и оценке исполнения доходной части бюджета, эффективности </w:t>
      </w:r>
      <w:r>
        <w:t xml:space="preserve">использования бюджетных средств и исполнения расходов, финансирования </w:t>
      </w:r>
      <w:r>
        <w:t xml:space="preserve">республиканских целевых программ, а также исполнения расходов </w:t>
      </w:r>
      <w:r>
        <w:t xml:space="preserve">но оказанию финансовой помощи муниципальным образованиям.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Законом утвержден годовой отчет об исполнении республиканского </w:t>
      </w:r>
      <w:r>
        <w:rPr>
          <w:highlight w:val="none"/>
        </w:rPr>
        <w:t xml:space="preserve">бюджета Республики Хакасия за 2022 год: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по доходам в сумме 56 682 639 тыс. рублей, из них: налоговые и </w:t>
      </w:r>
      <w:r>
        <w:rPr>
          <w:highlight w:val="none"/>
        </w:rPr>
        <w:t xml:space="preserve">неналоговые доходы - 39 480 551 тыс. рублей; объем безвозмездных </w:t>
      </w:r>
      <w:r>
        <w:rPr>
          <w:highlight w:val="none"/>
        </w:rPr>
        <w:t xml:space="preserve">поступлений - 17 202 088 тыс. рублей;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по расходам в сумме 51 779 937 тыс. рублей, с превышением доходов </w:t>
      </w:r>
      <w:r>
        <w:rPr>
          <w:highlight w:val="none"/>
        </w:rPr>
        <w:t xml:space="preserve">над расходами (профицит) в сумме 4 902 702 тыс. рублей.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  <w:sz w:val="28"/>
          <w:szCs w:val="28"/>
        </w:rPr>
      </w:pPr>
      <w:r>
        <w:rPr>
          <w:i/>
          <w:iCs/>
        </w:rPr>
        <w:t xml:space="preserve">6)</w:t>
      </w:r>
      <w:r>
        <w:rPr>
          <w:i/>
          <w:iCs/>
        </w:rPr>
        <w:t xml:space="preserve"> </w:t>
      </w:r>
      <w:r>
        <w:rPr>
          <w:i/>
          <w:iCs/>
        </w:rPr>
        <w:t xml:space="preserve">Закон Республики Хакасия от 20.11.2023 № 76</w:t>
      </w:r>
      <w:r>
        <w:rPr>
          <w:i/>
          <w:iCs/>
          <w:sz w:val="28"/>
          <w:szCs w:val="28"/>
        </w:rPr>
        <w:t xml:space="preserve">-ЗРХ </w:t>
      </w:r>
      <w:r>
        <w:rPr>
          <w:i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 внесении изменений в статью 5 Закона Республики Хакасия «О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й в отдельные законодательные акты Республики Хакасия о налогах» и в приложение к Закону Республики Хакасия «О патентной системе налогообложения и о признании утратившими силу отдельных законодательных актов Республики Хакасия о налогах</w:t>
      </w:r>
      <w:r>
        <w:rPr>
          <w:i/>
          <w:iCs/>
          <w:sz w:val="28"/>
          <w:szCs w:val="28"/>
        </w:rPr>
        <w:t xml:space="preserve">».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tabs>
          <w:tab w:val="left" w:pos="709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Законом продлен по 31 декабря 2024 года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срок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 действия налоговой ставки при применении системы налогообложения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для сельскохозяйственных товаропроизводителей (единого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сельскохозяйственного налога) на территории Республики Хакасия в размере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1 процента для налогоплательщиков, указанных в статье 3462 Налогового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кодекса Российской Федерации, у которых средняя численность работников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в налоговом периоде, за который уплачивается налог, составила не менее 90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процентов средней численности работников в предыдущем налоговом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периоде.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 w:line="240" w:lineRule="auto"/>
        <w:tabs>
          <w:tab w:val="left" w:pos="709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Также по 31 декабря 2024 года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продлены сроки действия льготных налоговых ставок при применении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упрощенной системы налогообложения для ряда категорий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налогоплательщиков и корректирующего коэффициента 0,7 в налоговом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периоде 2024 года при применении патентной системы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налогообложения для некоторых видов деятельности.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  <w:highlight w:val="none"/>
        </w:rPr>
      </w:pPr>
      <w:r>
        <w:rPr>
          <w:i/>
          <w:iCs/>
        </w:rPr>
        <w:t xml:space="preserve">7) </w:t>
      </w:r>
      <w:r>
        <w:rPr>
          <w:i/>
          <w:iCs/>
        </w:rPr>
        <w:t xml:space="preserve">Закон Республики Хакасия от 20.11.2023 № 77-ЗРХ </w:t>
      </w:r>
      <w:r>
        <w:rPr>
          <w:i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Об установлении на 2024 год коэффициента, отражающего региональные особенности рынка труда в Республике Хакасия</w:t>
      </w:r>
      <w:r>
        <w:rPr>
          <w:i/>
          <w:iCs/>
          <w:sz w:val="28"/>
          <w:szCs w:val="28"/>
        </w:rPr>
        <w:t xml:space="preserve">»</w:t>
      </w:r>
      <w:r>
        <w:rPr>
          <w:i/>
          <w:iCs/>
          <w:sz w:val="28"/>
          <w:szCs w:val="28"/>
        </w:rPr>
        <w:t xml:space="preserve">.</w:t>
      </w:r>
      <w:r>
        <w:rPr>
          <w:bCs/>
          <w:i/>
          <w:highlight w:val="none"/>
        </w:rPr>
      </w:r>
      <w:r>
        <w:rPr>
          <w:bCs/>
          <w:i/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bCs/>
          <w:i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Законом установлен региональный коэффициент на 2024 год на уровне, действующем в 2023 году, в размере 2,46. 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720"/>
        <w:jc w:val="both"/>
        <w:spacing w:after="0" w:afterAutospacing="0" w:line="240" w:lineRule="auto"/>
        <w:rPr>
          <w:highlight w:val="none"/>
        </w:rPr>
      </w:pPr>
      <w:r>
        <w:rPr>
          <w:i/>
          <w:iCs/>
        </w:rPr>
        <w:t xml:space="preserve">8) </w:t>
      </w:r>
      <w:r>
        <w:rPr>
          <w:i/>
          <w:iCs/>
        </w:rPr>
        <w:t xml:space="preserve">Закон Республики Хакасия от 29.11.2023 № 79-ЗРХ </w:t>
      </w:r>
      <w:r>
        <w:rPr>
          <w:i/>
          <w:iCs/>
        </w:rPr>
        <w:t xml:space="preserve">«О </w:t>
      </w:r>
      <w:r>
        <w:rPr>
          <w:i/>
          <w:iCs/>
        </w:rPr>
        <w:t xml:space="preserve">приостановлении </w:t>
      </w:r>
      <w:r>
        <w:rPr>
          <w:i/>
          <w:iCs/>
        </w:rPr>
        <w:t xml:space="preserve">действия отдельных положений законодательных актов Республики Хакасия</w:t>
      </w:r>
      <w:r>
        <w:rPr>
          <w:i/>
          <w:iCs/>
        </w:rPr>
        <w:t xml:space="preserve">»</w:t>
      </w:r>
      <w:r>
        <w:rPr>
          <w:i/>
          <w:iCs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Законом приостановлено действие </w:t>
      </w:r>
      <w:r>
        <w:rPr>
          <w:highlight w:val="none"/>
        </w:rPr>
        <w:t xml:space="preserve">отдельных </w:t>
      </w:r>
      <w:r>
        <w:rPr>
          <w:highlight w:val="none"/>
        </w:rPr>
        <w:t xml:space="preserve">законодательных актов Республики Хакасия в части индексации в 2024 году </w:t>
      </w:r>
      <w:r>
        <w:rPr>
          <w:highlight w:val="none"/>
        </w:rPr>
        <w:t xml:space="preserve">размеров: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Государственной премии Республики Хакасия имени Н.Ф. Катанова;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государственного пособия на ребенка;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денежного содержания лиц, замещающих государственные должности, а </w:t>
      </w:r>
      <w:r>
        <w:rPr>
          <w:highlight w:val="none"/>
        </w:rPr>
        <w:t xml:space="preserve">также окладов денежного содержания по должностям государственной гражданской </w:t>
      </w:r>
      <w:r>
        <w:rPr>
          <w:highlight w:val="none"/>
        </w:rPr>
        <w:t xml:space="preserve">службы и доплаты к государственной или страховой пенсии лицам, замещавшим </w:t>
      </w:r>
      <w:r>
        <w:rPr>
          <w:highlight w:val="none"/>
        </w:rPr>
        <w:t xml:space="preserve">государственные должности и должности государственной гражданской службы </w:t>
      </w:r>
      <w:r>
        <w:rPr>
          <w:highlight w:val="none"/>
        </w:rPr>
        <w:t xml:space="preserve">Республики Хакасия;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highlight w:val="none"/>
        </w:rPr>
      </w:pPr>
      <w:r>
        <w:rPr>
          <w:highlight w:val="none"/>
        </w:rPr>
        <w:t xml:space="preserve">ежемесячного пособия членов семей военнослужащих, сотрудников органов </w:t>
      </w:r>
      <w:r>
        <w:rPr>
          <w:highlight w:val="none"/>
        </w:rPr>
        <w:t xml:space="preserve">внутренних дел, Государственной противопожарной службы, других </w:t>
      </w:r>
      <w:r>
        <w:rPr>
          <w:highlight w:val="none"/>
        </w:rPr>
        <w:t xml:space="preserve">государственных органов исполнительной власти, погибших (умерших) при </w:t>
      </w:r>
      <w:r>
        <w:rPr>
          <w:highlight w:val="none"/>
        </w:rPr>
        <w:t xml:space="preserve">исполнении обязанностей военной службы (служебных обязанностей).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Также приостановлено действие </w:t>
      </w:r>
      <w:r>
        <w:rPr>
          <w:highlight w:val="none"/>
        </w:rPr>
        <w:t xml:space="preserve">главы </w:t>
      </w:r>
      <w:r>
        <w:rPr>
          <w:highlight w:val="none"/>
        </w:rPr>
        <w:t xml:space="preserve">2 Закона Республики Хакасия от 15 февраля 2011 года </w:t>
      </w:r>
      <w:r>
        <w:rPr>
          <w:highlight w:val="none"/>
        </w:rPr>
        <w:t xml:space="preserve">№ 13-3PX «О порядке предоставления гражданам, обеспечиваемым жилыми </w:t>
      </w:r>
      <w:r>
        <w:rPr>
          <w:highlight w:val="none"/>
        </w:rPr>
        <w:t xml:space="preserve">помещениями в соответствии с Федеральным законом от 8 декабря 2010 года </w:t>
      </w:r>
      <w:r>
        <w:rPr>
          <w:highlight w:val="none"/>
        </w:rPr>
        <w:t xml:space="preserve">№ 342-Ф3 «О внесении изменений в Федеральный закон «О статусе </w:t>
      </w:r>
      <w:r>
        <w:rPr>
          <w:highlight w:val="none"/>
        </w:rPr>
        <w:t xml:space="preserve">военнослужащих» и об обеспечении жилыми помещениями некоторых категорий </w:t>
      </w:r>
      <w:r>
        <w:rPr>
          <w:highlight w:val="none"/>
        </w:rPr>
        <w:t xml:space="preserve">граждан», жилых помещений и наделении органов местного самоуправления </w:t>
      </w:r>
      <w:r>
        <w:rPr>
          <w:highlight w:val="none"/>
        </w:rPr>
        <w:t xml:space="preserve">муниципальных образований Республики Хакасия государственными полномочиями </w:t>
      </w:r>
      <w:r>
        <w:rPr>
          <w:highlight w:val="none"/>
        </w:rPr>
        <w:t xml:space="preserve">по обеспечению жилыми помещениями отдельных категорий граждан».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i/>
        </w:rPr>
      </w:pPr>
      <w:r>
        <w:rPr>
          <w:i/>
          <w:iCs/>
        </w:rPr>
        <w:t xml:space="preserve">9) </w:t>
      </w:r>
      <w:r>
        <w:rPr>
          <w:i/>
          <w:iCs/>
        </w:rPr>
        <w:t xml:space="preserve">Закон Республики Хакасия от 12.12.2023 № 84-ЗРХ </w:t>
      </w:r>
      <w:r>
        <w:rPr>
          <w:i/>
          <w:iCs/>
        </w:rPr>
        <w:t xml:space="preserve">«О </w:t>
      </w:r>
      <w:r>
        <w:rPr>
          <w:i/>
          <w:iCs/>
        </w:rPr>
        <w:t xml:space="preserve">внесении изменений </w:t>
      </w:r>
      <w:r>
        <w:rPr>
          <w:i/>
          <w:iCs/>
        </w:rPr>
        <w:t xml:space="preserve">в Закон Республики Хакасия «О бюджетном процессе и межбюджетных </w:t>
      </w:r>
      <w:r>
        <w:rPr>
          <w:i/>
          <w:iCs/>
        </w:rPr>
        <w:t xml:space="preserve">отношениях в Республике Хакасия</w:t>
      </w:r>
      <w:r>
        <w:rPr>
          <w:i/>
          <w:iCs/>
        </w:rPr>
        <w:t xml:space="preserve">»</w:t>
      </w:r>
      <w:r>
        <w:rPr>
          <w:i/>
          <w:iCs/>
        </w:rPr>
        <w:t xml:space="preserve">.</w:t>
      </w:r>
      <w:r>
        <w:rPr>
          <w:i/>
        </w:rPr>
      </w:r>
      <w:r>
        <w:rPr>
          <w:i/>
        </w:rPr>
      </w:r>
    </w:p>
    <w:p>
      <w:pPr>
        <w:ind w:left="0" w:right="0" w:firstLine="720"/>
        <w:jc w:val="both"/>
        <w:spacing w:after="0" w:afterAutospacing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i/>
          <w:iCs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Законом внесены изменения в основные положения статей Закона Республики Хакасия от 07.12.2007 № 93-3PX «О бюджетном процессе и межбюджетных отношениях в Республике Хакасия» в соответствии с изменившимися нормами бюджетного законодательст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ва (в части терминологии, перевода государственных программ Республики Хакасия на новую систему управления, оснований внесения изменений в сводную бюджетную роспись в течение финансового года)</w:t>
      </w:r>
      <w:r>
        <w:rPr>
          <w:rFonts w:ascii="Calibri" w:hAnsi="Calibri" w:eastAsia="Calibri" w:cs="Calibri"/>
          <w:color w:val="000000"/>
          <w:sz w:val="22"/>
        </w:rPr>
        <w:t xml:space="preserve">.</w:t>
      </w: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0" w:right="0" w:firstLine="720"/>
        <w:jc w:val="both"/>
        <w:spacing w:after="0" w:afterAutospacing="0" w:line="240" w:lineRule="auto"/>
        <w:rPr>
          <w:highlight w:val="none"/>
        </w:rPr>
      </w:pPr>
      <w:r>
        <w:rPr>
          <w:rFonts w:ascii="Calibri" w:hAnsi="Calibri" w:eastAsia="Calibri" w:cs="Calibri"/>
          <w:color w:val="000000"/>
          <w:sz w:val="22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Также, внесены изменения в Порядок и методику распределения дотаций на выравнивание бюджетной обеспеченности муниципальных районов (городских округов) Республики Хакасия.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</w:pPr>
      <w:r>
        <w:rPr>
          <w:i/>
          <w:iCs/>
        </w:rPr>
        <w:t xml:space="preserve">10) </w:t>
      </w:r>
      <w:r>
        <w:rPr>
          <w:i/>
          <w:iCs/>
        </w:rPr>
        <w:t xml:space="preserve">Закон Республики Хакасия от 20.12.2023 № 85-ЗРХ </w:t>
      </w:r>
      <w:r>
        <w:rPr>
          <w:i/>
          <w:iCs/>
        </w:rPr>
        <w:t xml:space="preserve">«</w:t>
      </w:r>
      <w:r>
        <w:rPr>
          <w:i/>
          <w:iCs/>
        </w:rPr>
        <w:t xml:space="preserve">О </w:t>
      </w:r>
      <w:r>
        <w:rPr>
          <w:i/>
          <w:iCs/>
        </w:rPr>
        <w:t xml:space="preserve">внесении изменений в </w:t>
      </w:r>
      <w:r>
        <w:rPr>
          <w:i/>
          <w:iCs/>
        </w:rPr>
        <w:t xml:space="preserve">Закон Республики Хакасия</w:t>
      </w:r>
      <w:r>
        <w:rPr>
          <w:i/>
          <w:iCs/>
        </w:rPr>
        <w:t xml:space="preserve"> «О республиканском бюджете Республики Хакасия на 2023 год </w:t>
      </w:r>
      <w:r>
        <w:rPr>
          <w:i/>
          <w:iCs/>
        </w:rPr>
        <w:t xml:space="preserve">и на плановый период 2024 и 2025 годов»</w:t>
      </w:r>
      <w:r>
        <w:t xml:space="preserve">.</w:t>
      </w:r>
      <w:r>
        <w:rPr>
          <w:i/>
          <w:iCs/>
        </w:rPr>
      </w:r>
      <w:r/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Законом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увеличен верхний предел государственного долга Республики Хакасия по состоянию на 01 января 2024 года до 27 287 463 тыс. рублей, что соответствует части 4 статьи 107 Бюджетного кодекса Российской Федерации. Также,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8"/>
          <w:u w:val="none"/>
        </w:rPr>
        <w:t xml:space="preserve">приложение 1 «Источники финансирования дефицита республиканского бюджета Республики Хакасия на 2023 год»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8"/>
          <w:u w:val="none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Закону Республики Хакасия от 19.12.2022 № 110-ЗРХ «О республиканском бюджете Республики Хакасия на 2023 год и на плановый период 2024 и 2025 годов» (далее – Закон № 110-ЗРХ) изложено в новой редакции, предусмотрев увеличение привлечения бюджетных кредит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ов из других бюджетной системы Российской Федерации на сумму 369 287 тыс. рублей.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8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Кроме того, Законом исключено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8"/>
        </w:rPr>
        <w:t xml:space="preserve">приложение 19 «Программа государственных внутренних заимствований Республики Хакасия на 2023 год и на плановый период 2024 и 2025 годов»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к Закону № 110-ЗРХ и полномочиями по утверждению в 2023 году Программы государственных внутренних заимствований Республики Хакасия на 2023 год и на плановый период 2024 и 2025 годов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наделено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Правительство Республики Хакасия.</w:t>
      </w:r>
      <w:r/>
    </w:p>
    <w:p>
      <w:pPr>
        <w:ind w:left="0" w:right="0" w:firstLine="720"/>
        <w:jc w:val="both"/>
        <w:spacing w:after="0" w:afterAutospacing="0" w:line="240" w:lineRule="auto"/>
        <w:rPr>
          <w:highlight w:val="none"/>
        </w:rPr>
      </w:pPr>
      <w:r>
        <w:rPr>
          <w:i/>
          <w:iCs/>
        </w:rPr>
        <w:t xml:space="preserve">11) </w:t>
      </w:r>
      <w:r>
        <w:rPr>
          <w:i/>
          <w:iCs/>
        </w:rPr>
        <w:t xml:space="preserve">Закон Республики Хакасия от 21.12.2023 № 86-ЗРХ </w:t>
      </w:r>
      <w:r>
        <w:rPr>
          <w:i/>
          <w:iCs/>
        </w:rPr>
        <w:t xml:space="preserve">«</w:t>
      </w:r>
      <w:r>
        <w:rPr>
          <w:i/>
          <w:iCs/>
        </w:rPr>
        <w:t xml:space="preserve">О республиканском бюджете Республики Хакасия на 2024 год </w:t>
      </w:r>
      <w:r>
        <w:rPr>
          <w:i/>
          <w:iCs/>
        </w:rPr>
        <w:t xml:space="preserve">и на плановый период 2025 и 2026 годов»</w:t>
      </w:r>
      <w: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  <w:rPr>
          <w:sz w:val="28"/>
          <w:szCs w:val="28"/>
        </w:rPr>
      </w:pPr>
      <w:r>
        <w:rPr>
          <w:highlight w:val="none"/>
        </w:rPr>
      </w:r>
      <w:r>
        <w:t xml:space="preserve">В соответствии с требованиями действующего законодательства по проекту </w:t>
      </w:r>
      <w:r>
        <w:t xml:space="preserve">закона о республиканском бюджет</w:t>
      </w:r>
      <w:r>
        <w:rPr>
          <w:i w:val="0"/>
          <w:iCs w:val="0"/>
        </w:rPr>
        <w:t xml:space="preserve">е </w:t>
      </w:r>
      <w:r>
        <w:rPr>
          <w:i w:val="0"/>
          <w:iCs w:val="0"/>
        </w:rPr>
        <w:t xml:space="preserve">Республики Хакасия на 2024 год </w:t>
      </w:r>
      <w:r>
        <w:rPr>
          <w:i w:val="0"/>
          <w:iCs w:val="0"/>
        </w:rPr>
        <w:t xml:space="preserve">и на плановый период 2025 и 2026 годов</w:t>
      </w:r>
      <w:r>
        <w:rPr>
          <w:i w:val="0"/>
          <w:iCs w:val="0"/>
        </w:rPr>
        <w:t xml:space="preserve"> про</w:t>
      </w:r>
      <w:r>
        <w:t xml:space="preserve">ведены </w:t>
      </w:r>
      <w:r>
        <w:t xml:space="preserve">публичные слушания</w:t>
      </w:r>
      <w:r>
        <w:rPr>
          <w:highlight w:val="none"/>
        </w:rPr>
        <w:t xml:space="preserve">, </w:t>
      </w:r>
      <w:r>
        <w:rPr>
          <w:highlight w:val="none"/>
        </w:rPr>
        <w:t xml:space="preserve">по результатам которых разработаны рекомендации </w:t>
      </w:r>
      <w:r>
        <w:rPr>
          <w:highlight w:val="none"/>
        </w:rPr>
        <w:t xml:space="preserve">Правительству Республики Хакасия, органам местного самоуправления </w:t>
      </w:r>
      <w:r>
        <w:rPr>
          <w:highlight w:val="none"/>
        </w:rPr>
        <w:t xml:space="preserve">городских округов и муниципальных районов Республики </w:t>
      </w:r>
      <w:r>
        <w:rPr>
          <w:highlight w:val="none"/>
        </w:rPr>
        <w:t xml:space="preserve">Хакасия, </w:t>
      </w:r>
      <w:r>
        <w:rPr>
          <w:highlight w:val="none"/>
        </w:rPr>
        <w:t xml:space="preserve">часть которых была включена в постановление Верховного Совета Республики Хакасия при </w:t>
      </w:r>
      <w:r>
        <w:rPr>
          <w:highlight w:val="none"/>
        </w:rPr>
        <w:t xml:space="preserve">принятии Закона Республики Хакасия «О </w:t>
      </w:r>
      <w:r>
        <w:rPr>
          <w:sz w:val="28"/>
          <w:szCs w:val="28"/>
          <w:highlight w:val="none"/>
        </w:rPr>
        <w:t xml:space="preserve">республиканском бюджете Республики </w:t>
      </w:r>
      <w:r>
        <w:rPr>
          <w:sz w:val="28"/>
          <w:szCs w:val="28"/>
          <w:highlight w:val="none"/>
        </w:rPr>
        <w:t xml:space="preserve">Хакасия на 2024 год и на плановый период 2025 и 2026 годов».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20"/>
        <w:jc w:val="both"/>
        <w:spacing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 соответствии с принятым Законом ожидается, что в 2024 году общие </w:t>
      </w:r>
      <w:r>
        <w:rPr>
          <w:sz w:val="28"/>
          <w:szCs w:val="28"/>
        </w:rPr>
        <w:t xml:space="preserve">доходы республиканского бюджета составят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56 072 491 </w:t>
      </w:r>
      <w:r>
        <w:rPr>
          <w:sz w:val="28"/>
          <w:szCs w:val="28"/>
        </w:rPr>
        <w:t xml:space="preserve">тыс. рублей (в том </w:t>
      </w:r>
      <w:r>
        <w:rPr>
          <w:sz w:val="28"/>
          <w:szCs w:val="28"/>
        </w:rPr>
        <w:t xml:space="preserve">числе налоговые и неналоговые доходы, безвозмездные поступления, включая </w:t>
      </w:r>
      <w:r>
        <w:rPr>
          <w:sz w:val="28"/>
          <w:szCs w:val="28"/>
        </w:rPr>
        <w:t xml:space="preserve">субсидии, субвенции и дотации из федерального бюджета), общие расходы </w:t>
      </w:r>
      <w:r>
        <w:rPr>
          <w:sz w:val="28"/>
          <w:szCs w:val="28"/>
        </w:rPr>
        <w:t xml:space="preserve">республиканского бюджета составят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60 008 640</w:t>
      </w:r>
      <w:r>
        <w:rPr>
          <w:sz w:val="28"/>
          <w:szCs w:val="28"/>
        </w:rPr>
        <w:t xml:space="preserve"> тыс. рублей, дефицит </w:t>
      </w:r>
      <w:r>
        <w:rPr>
          <w:sz w:val="28"/>
          <w:szCs w:val="28"/>
        </w:rPr>
        <w:t xml:space="preserve">респуб</w:t>
      </w:r>
      <w:r>
        <w:rPr>
          <w:sz w:val="28"/>
          <w:szCs w:val="28"/>
        </w:rPr>
        <w:t xml:space="preserve">ликанского бюджета - 3 936 149 тыс.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расходной части республиканского бюджета Республики Хакасия на 2024 год и плановый период 2025–2026 годов осуществлено в соответствии с задачами и приоритетами, определенными основными направлениями бюджетной  и налоговой политики Республики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Хакасия на трехлетний период, Долгосрочным бюджетным прогнозом Республики Хакасия, Прогнозом социально–экономического развития Республики Хакасия, а также с учетом национальных целей, установленных Указами Президента Российской Федерации от 07 мая 2018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года № 204 «О национальных целях и стратегических задачах развития Российской Федерации на период до 2024 года» и от 21 июля 2020 года </w:t>
        <w:br/>
        <w:t xml:space="preserve"> № 474 «О национальных целях развития Российской Федерации на период </w:t>
        <w:br/>
        <w:t xml:space="preserve"> до 2030 года».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Как и в предшествующие годы, одним из значительных направлений остается социальная сфера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67,8% всех расходов). </w:t>
      </w:r>
      <w:r>
        <w:rPr>
          <w:szCs w:val="28"/>
        </w:rPr>
      </w:r>
      <w:r>
        <w:rPr>
          <w:szCs w:val="28"/>
        </w:rPr>
      </w:r>
    </w:p>
    <w:p>
      <w:pPr>
        <w:ind w:left="0" w:right="0" w:firstLine="720"/>
        <w:jc w:val="both"/>
        <w:spacing w:after="0" w:afterAutospacing="0" w:line="240" w:lineRule="auto"/>
        <w:rPr>
          <w:highlight w:val="none"/>
        </w:rPr>
      </w:pPr>
      <w:r>
        <w:rPr>
          <w:i/>
          <w:iCs/>
        </w:rPr>
        <w:t xml:space="preserve">12) Закон Республики Хакасия от 25.12.2023 № 88-ЗРХ </w:t>
      </w:r>
      <w:r>
        <w:rPr>
          <w:i/>
          <w:iCs/>
        </w:rPr>
        <w:t xml:space="preserve">«О </w:t>
      </w:r>
      <w:r>
        <w:rPr>
          <w:i/>
          <w:iCs/>
        </w:rPr>
        <w:t xml:space="preserve">внесении изменений в Закон Республики Хакасия «О Контрольно-счетной </w:t>
      </w:r>
      <w:r>
        <w:rPr>
          <w:i/>
          <w:iCs/>
        </w:rPr>
        <w:t xml:space="preserve">палате Республики Хакасия</w:t>
      </w:r>
      <w:r>
        <w:rPr>
          <w:i/>
          <w:iCs/>
        </w:rPr>
        <w:t xml:space="preserve">»</w:t>
      </w:r>
      <w:r>
        <w:rPr>
          <w:i/>
          <w:iCs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Законом внесены изменения в части, касающейся освобождения от ответственности вследствие обстоятельств непреодолимой силы за несоблюдение ограничений и запретов, требований о предотвращении или об урегулировании конфликта интересов и неисполнени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 обязанностей лиц, замещающих государственные должности в Контрольно-счетной палате Республики Хакасия, а также в части наименования Федерального закона от 07.02.2011 № 6-ФЗ «Об общих принципах организации и деятельности контрольно-счетных органов субъект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ов Российской Федерации и муниципальных образований».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720"/>
        <w:jc w:val="both"/>
        <w:spacing w:after="0" w:afterAutospacing="0" w:line="240" w:lineRule="auto"/>
        <w:rPr>
          <w:i/>
          <w:highlight w:val="none"/>
        </w:rPr>
      </w:pPr>
      <w:r>
        <w:rPr>
          <w:i/>
          <w:iCs/>
        </w:rPr>
        <w:t xml:space="preserve">13) Закон Республики Хакасия от 25.12.2023 № 97-ЗРХ </w:t>
      </w:r>
      <w:r>
        <w:rPr>
          <w:i/>
          <w:iCs/>
        </w:rPr>
        <w:t xml:space="preserve">«О внесении изменений </w:t>
      </w:r>
      <w:r>
        <w:rPr>
          <w:i/>
          <w:iCs/>
        </w:rPr>
        <w:t xml:space="preserve">в статью 1 Закона Республики Хакасия «О приостановлении </w:t>
      </w:r>
      <w:r>
        <w:rPr>
          <w:i/>
          <w:iCs/>
        </w:rPr>
        <w:t xml:space="preserve">действия отдельных положений законодательных актов Республики </w:t>
      </w:r>
      <w:r>
        <w:rPr>
          <w:i/>
          <w:iCs/>
        </w:rPr>
        <w:t xml:space="preserve">Хакасия</w:t>
      </w:r>
      <w:r>
        <w:rPr>
          <w:i/>
          <w:iCs/>
        </w:rPr>
        <w:t xml:space="preserve">»</w:t>
      </w:r>
      <w:r>
        <w:rPr>
          <w:i/>
          <w:iCs/>
        </w:rPr>
        <w:t xml:space="preserve">.</w:t>
      </w:r>
      <w:r>
        <w:rPr>
          <w:i/>
          <w:highlight w:val="none"/>
        </w:rPr>
      </w:r>
      <w:r>
        <w:rPr>
          <w:i/>
          <w:highlight w:val="none"/>
        </w:rPr>
      </w:r>
    </w:p>
    <w:p>
      <w:pPr>
        <w:ind w:left="0" w:right="0" w:firstLine="720"/>
        <w:jc w:val="both"/>
        <w:spacing w:after="0" w:afterAutospacing="0" w:line="240" w:lineRule="auto"/>
        <w:rPr>
          <w:bCs w:val="0"/>
          <w:i w:val="0"/>
        </w:rPr>
      </w:pPr>
      <w:r>
        <w:rPr>
          <w:i w:val="0"/>
          <w:iCs w:val="0"/>
          <w:highlight w:val="none"/>
        </w:rPr>
        <w:t xml:space="preserve">Законом внесены изменения в части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наименования пособия</w:t>
      </w:r>
      <w:r>
        <w:rPr>
          <w:i w:val="0"/>
          <w:iCs w:val="0"/>
          <w:highlight w:val="none"/>
        </w:rPr>
        <w:t xml:space="preserve"> на ребенка в Республике Хакасия, а также приостановлено действие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Закона Республики Хакасия от 28.06.2006 № 34-3PX «О пожарной безопасности» в части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индексации ежемесячной выплаты работникам противопожарной службы Республики Хакасия, участвующим в тушении пожаров по достижении ими возраста 50 лет при непрерывном стаже работы в противопожарной службе Республики Хакасия не менее 25 лет на должностях, пос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ле расторжения трудового договора по инициативе работника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>
        <w:rPr>
          <w:bCs w:val="0"/>
          <w:i w:val="0"/>
        </w:rPr>
      </w:r>
      <w:r>
        <w:rPr>
          <w:bCs w:val="0"/>
          <w:i w:val="0"/>
        </w:rPr>
      </w:r>
    </w:p>
    <w:p>
      <w:pPr>
        <w:ind w:left="0" w:firstLine="708"/>
        <w:jc w:val="both"/>
        <w:spacing w:after="0" w:afterAutospacing="0" w:line="240" w:lineRule="auto"/>
        <w:rPr>
          <w:highlight w:val="none"/>
        </w:rPr>
      </w:pPr>
      <w:r>
        <w:rPr>
          <w:i w:val="0"/>
          <w:iCs w:val="0"/>
          <w:highlight w:val="none"/>
        </w:rPr>
        <w:t xml:space="preserve">Комитетом также рассмотрено </w:t>
      </w:r>
      <w:r>
        <w:rPr>
          <w:i w:val="0"/>
          <w:iCs w:val="0"/>
          <w:highlight w:val="none"/>
        </w:rPr>
        <w:t xml:space="preserve">92</w:t>
      </w:r>
      <w:r>
        <w:rPr>
          <w:highlight w:val="none"/>
        </w:rPr>
        <w:t xml:space="preserve"> проектов федеральных законов, </w:t>
      </w:r>
      <w:r>
        <w:rPr>
          <w:highlight w:val="none"/>
        </w:rPr>
        <w:t xml:space="preserve">6</w:t>
      </w:r>
      <w:r>
        <w:rPr>
          <w:highlight w:val="none"/>
        </w:rPr>
        <w:t xml:space="preserve"> законодательных инициатив и </w:t>
      </w:r>
      <w:r>
        <w:rPr>
          <w:highlight w:val="none"/>
        </w:rPr>
        <w:t xml:space="preserve">6</w:t>
      </w:r>
      <w:r>
        <w:rPr>
          <w:highlight w:val="none"/>
        </w:rPr>
        <w:t xml:space="preserve"> обращений субъектов Российской Федерации. </w:t>
      </w:r>
      <w:r>
        <w:rPr>
          <w:highlight w:val="none"/>
        </w:rPr>
        <w:t xml:space="preserve">Исходя из актуальности изложенных в них вопросов, заинтересованности </w:t>
      </w:r>
      <w:r>
        <w:rPr>
          <w:highlight w:val="none"/>
        </w:rPr>
        <w:t xml:space="preserve">всех или большей части субъектов Российской Федерации в их разрешении </w:t>
      </w:r>
      <w:r>
        <w:rPr>
          <w:highlight w:val="none"/>
        </w:rPr>
        <w:t xml:space="preserve">и принятии предлагаемых законопроектов, по предложению председателя </w:t>
      </w:r>
      <w:r>
        <w:rPr>
          <w:highlight w:val="none"/>
        </w:rPr>
        <w:t xml:space="preserve">комитета было подготовлено 15</w:t>
      </w:r>
      <w:r>
        <w:rPr>
          <w:highlight w:val="none"/>
        </w:rPr>
        <w:t xml:space="preserve"> отзывов на проекты федеральных законов, </w:t>
      </w:r>
      <w:r>
        <w:rPr>
          <w:highlight w:val="none"/>
        </w:rPr>
        <w:t xml:space="preserve">а также поддержано </w:t>
      </w:r>
      <w:r>
        <w:rPr>
          <w:highlight w:val="none"/>
        </w:rPr>
        <w:t xml:space="preserve">1</w:t>
      </w:r>
      <w:r>
        <w:rPr>
          <w:highlight w:val="none"/>
        </w:rPr>
        <w:t xml:space="preserve"> </w:t>
      </w:r>
      <w:r>
        <w:rPr>
          <w:highlight w:val="none"/>
        </w:rPr>
        <w:t xml:space="preserve">обращение субъекта Российской Федерации.</w:t>
      </w:r>
      <w:r>
        <w:rPr>
          <w:highlight w:val="none"/>
        </w:rPr>
      </w:r>
      <w:r>
        <w:rPr>
          <w:highlight w:val="none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связи с введением с 2023 года института единого налогового счета, и в последствии, возникновением сложностей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 исполнением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бюджетов, которые выражаются не только в нерегулярном поступлении доходов,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но и в значительном их падении,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комитетом было подготовлено Обращение </w:t>
      </w:r>
      <w:r>
        <w:rPr>
          <w:rFonts w:ascii="Times New Roman" w:hAnsi="Times New Roman" w:cs="Times New Roman"/>
          <w:sz w:val="28"/>
          <w:szCs w:val="28"/>
        </w:rPr>
        <w:t xml:space="preserve">Президиума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Председателю Пр</w:t>
      </w:r>
      <w:r>
        <w:rPr>
          <w:rFonts w:ascii="Times New Roman" w:hAnsi="Times New Roman" w:cs="Times New Roman"/>
          <w:sz w:val="28"/>
          <w:szCs w:val="28"/>
        </w:rPr>
        <w:t xml:space="preserve">ав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М.В. </w:t>
      </w:r>
      <w:r>
        <w:rPr>
          <w:rFonts w:ascii="Times New Roman" w:hAnsi="Times New Roman" w:cs="Times New Roman"/>
          <w:sz w:val="28"/>
          <w:szCs w:val="28"/>
        </w:rPr>
        <w:t xml:space="preserve">Мишустину</w:t>
      </w:r>
      <w:r>
        <w:rPr>
          <w:rFonts w:ascii="Times New Roman" w:hAnsi="Times New Roman" w:cs="Times New Roman"/>
          <w:sz w:val="28"/>
          <w:szCs w:val="28"/>
        </w:rPr>
        <w:t xml:space="preserve"> о проблемах региональных бюджетов в условиях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системы единого налогового счета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05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04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.20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23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103-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708"/>
        <w:jc w:val="both"/>
        <w:spacing w:after="0" w:afterAutospacing="0" w:line="240" w:lineRule="auto"/>
      </w:pPr>
      <w:r>
        <w:rPr>
          <w:highlight w:val="none"/>
        </w:rPr>
      </w:r>
      <w:r>
        <w:rPr>
          <w:highlight w:val="none"/>
        </w:rPr>
        <w:t xml:space="preserve">В соответствии </w:t>
      </w:r>
      <w:r>
        <w:rPr>
          <w:highlight w:val="none"/>
        </w:rPr>
        <w:t xml:space="preserve">с </w:t>
      </w:r>
      <w:r>
        <w:rPr>
          <w:highlight w:val="none"/>
        </w:rPr>
        <w:t xml:space="preserve">планом контрольной деятельности Верховного Совета </w:t>
      </w:r>
      <w:r>
        <w:rPr>
          <w:highlight w:val="none"/>
        </w:rPr>
        <w:t xml:space="preserve">Республики Хакасия на 2023 год, утвержденного постановлением Верховного </w:t>
      </w:r>
      <w:r>
        <w:rPr>
          <w:highlight w:val="none"/>
        </w:rPr>
        <w:t xml:space="preserve">Совета Республики Хакасия от 25.01.2023 года № 1406-45,</w:t>
      </w:r>
      <w:r>
        <w:t xml:space="preserve"> комитетом </w:t>
      </w:r>
      <w:r>
        <w:t xml:space="preserve">рассмотрен отчет о работе Контрольно-счётной палаты Республики </w:t>
      </w:r>
      <w:r>
        <w:t xml:space="preserve">Хакасия за 2022 год, на основании которого сформированы рекомендации Контрольно-счётной палате Республики Хакасия, принято п</w:t>
      </w:r>
      <w:r>
        <w:t xml:space="preserve">остановление </w:t>
      </w:r>
      <w:r>
        <w:t xml:space="preserve">Верховного Совета Республики Хакасия «Об отчете о деятельности Контрольно-</w:t>
      </w:r>
      <w:r>
        <w:t xml:space="preserve">счётной палаты Республики Хакасия в 2022 году»</w:t>
      </w:r>
      <w:r>
        <w:t xml:space="preserve"> (от 29.03.2023 № 1469-47)</w:t>
      </w:r>
      <w:r>
        <w:t xml:space="preserve">.</w:t>
      </w:r>
      <w:r/>
    </w:p>
    <w:p>
      <w:pPr>
        <w:ind w:left="0" w:firstLine="708"/>
        <w:jc w:val="both"/>
        <w:spacing w:after="0" w:afterAutospacing="0" w:line="240" w:lineRule="auto"/>
        <w:rPr>
          <w:highlight w:val="none"/>
        </w:rPr>
      </w:pPr>
      <w:r>
        <w:rPr>
          <w:szCs w:val="28"/>
        </w:rPr>
        <w:t xml:space="preserve">В соответствии с Законом Республики Хакасия от </w:t>
      </w:r>
      <w:r>
        <w:rPr>
          <w:szCs w:val="28"/>
        </w:rPr>
        <w:t xml:space="preserve">30.09.2011 № 82-ЗРХ «О Контрольно-счетной палате Республики Хакасия», </w:t>
      </w:r>
      <w:r>
        <w:rPr>
          <w:szCs w:val="28"/>
        </w:rPr>
        <w:t xml:space="preserve">Регламентом Верховного Совета Респу</w:t>
      </w:r>
      <w:r>
        <w:rPr>
          <w:szCs w:val="28"/>
        </w:rPr>
        <w:t xml:space="preserve">б</w:t>
      </w:r>
      <w:r>
        <w:rPr>
          <w:szCs w:val="28"/>
        </w:rPr>
        <w:t xml:space="preserve">лики Хакасия, утвержденным постановлением Верховного Совета Республ</w:t>
      </w:r>
      <w:r>
        <w:rPr>
          <w:szCs w:val="28"/>
        </w:rPr>
        <w:t xml:space="preserve">и</w:t>
      </w:r>
      <w:r>
        <w:rPr>
          <w:szCs w:val="28"/>
        </w:rPr>
        <w:t xml:space="preserve">ки Хакасия от 29 октября 1997 года № 83-5, </w:t>
      </w:r>
      <w:r>
        <w:rPr>
          <w:highlight w:val="none"/>
        </w:rPr>
        <w:t xml:space="preserve">в декабре 2023 года комитетом подготовлено соответствующее постановление </w:t>
      </w:r>
      <w:r>
        <w:rPr>
          <w:highlight w:val="none"/>
        </w:rPr>
        <w:t xml:space="preserve">«О поручениях Верховного Совета Республики Хакасия по проведению </w:t>
      </w:r>
      <w:r>
        <w:rPr>
          <w:highlight w:val="none"/>
        </w:rPr>
        <w:t xml:space="preserve">контрольных и экспертно-аналитических мероприятий Контрольно-счётной </w:t>
      </w:r>
      <w:r>
        <w:rPr>
          <w:highlight w:val="none"/>
        </w:rPr>
        <w:t xml:space="preserve">палате Республики Хакасия в 2024 году» (от 13.12.2023 № 123-5).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highlight w:val="none"/>
        </w:rPr>
        <w:t xml:space="preserve">В январе 2023 года комитетом подготовлен отчет по результатам проведенного в 2022 году мониторинга правоприменения Закона Республики Хакасия от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27 ноября 2003 года № 73 «О налоге на имущество организаций»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части, касающейся налогообложения объектов недвижимости, налоговая база которых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 результатам мониторинга Закона Республики Хакасия норм, противоречащих федеральному законодательству и содержащих коррупциогенные факторы, не выявлено.</w:t>
      </w:r>
      <w:r>
        <w:rPr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основании пункта 2 Плана проведения Верховным Советом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Республики Хакасия мониторинга правоприменения законов Республики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Хакасия и поста</w:t>
      </w:r>
      <w:r>
        <w:rPr>
          <w:highlight w:val="none"/>
        </w:rPr>
        <w:t xml:space="preserve">новлений Верховного Совета Республики Хакасия на 2023 </w:t>
      </w:r>
      <w:r>
        <w:rPr>
          <w:highlight w:val="none"/>
        </w:rPr>
        <w:t xml:space="preserve">год, утвержденного постановлением Президиума Верховного Совета </w:t>
      </w:r>
      <w:r>
        <w:rPr>
          <w:highlight w:val="none"/>
        </w:rPr>
        <w:t xml:space="preserve">Республики Хакасия от 21.12.2022 № 364-п, в отчетном периоде </w:t>
      </w:r>
      <w:r>
        <w:rPr>
          <w:highlight w:val="none"/>
        </w:rPr>
        <w:t xml:space="preserve">комитетом проведены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обобщение, анализ и оценка информации о практике применения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Закона Республики Хакасия от 16 ноября 2009 года № 123-ЗРХ «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 налоговой ставке при применении упрощенной системы налогообложения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»</w:t>
      </w:r>
      <w:r>
        <w:rPr>
          <w:highlight w:val="none"/>
        </w:rPr>
        <w:t xml:space="preserve"> (отчет сформирован в январе 2024 года).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8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В рамках рассмотрения Верховным Советом Республики Хакасия проектов государственных программ в 2023 году комитетом рассмотрен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проект государственной программы Республики Хакасия «Управление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государственными финансами Республики Хакасия»,</w:t>
      </w:r>
      <w:r>
        <w:t xml:space="preserve"> по итогам рассмотрения которого </w:t>
      </w:r>
      <w:r>
        <w:t xml:space="preserve">замечания и предложения </w:t>
      </w:r>
      <w:r>
        <w:t xml:space="preserve">не установлены.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 w:line="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2023 году образован экспертный совет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 бюджету и налоговой политике при Верховном Совете Республики Хакасия (далее – Экспертный совет),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 сфере ведения которого относятся вопросы бюджетного и налогового законодательства. Комитетом </w:t>
      </w:r>
      <w:r>
        <w:rPr>
          <w:highlight w:val="none"/>
        </w:rPr>
        <w:t xml:space="preserve">осуществлена подготовка и проведение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двух заседаний Экспертного совета (октябрь, ноябрь), предметом работы которых стал республиканский бюджет Республики Хакасия на 2024 год и на плановый период 2025 и 2026 годов.</w:t>
      </w:r>
      <w:r/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7" w:h="16840" w:orient="portrait"/>
      <w:pgMar w:top="1134" w:right="850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94511382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rPr>
        <w:rStyle w:val="909"/>
      </w:rPr>
      <w:framePr w:wrap="around" w:vAnchor="text" w:hAnchor="margin" w:xAlign="center" w:y="1"/>
    </w:pPr>
    <w:r>
      <w:rPr>
        <w:rStyle w:val="909"/>
      </w:rPr>
      <w:fldChar w:fldCharType="begin"/>
    </w:r>
    <w:r>
      <w:rPr>
        <w:rStyle w:val="909"/>
      </w:rPr>
      <w:instrText xml:space="preserve">PAGE  </w:instrText>
    </w:r>
    <w:r>
      <w:rPr>
        <w:rStyle w:val="909"/>
      </w:rPr>
      <w:fldChar w:fldCharType="end"/>
    </w:r>
    <w:r>
      <w:rPr>
        <w:rStyle w:val="909"/>
      </w:rPr>
    </w:r>
    <w:r>
      <w:rPr>
        <w:rStyle w:val="909"/>
      </w:rPr>
    </w:r>
  </w:p>
  <w:p>
    <w:pPr>
      <w:pStyle w:val="9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0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>
    <w:name w:val="Heading 1"/>
    <w:basedOn w:val="900"/>
    <w:next w:val="900"/>
    <w:link w:val="7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7">
    <w:name w:val="Heading 1 Char"/>
    <w:basedOn w:val="901"/>
    <w:link w:val="726"/>
    <w:uiPriority w:val="9"/>
    <w:rPr>
      <w:rFonts w:ascii="Arial" w:hAnsi="Arial" w:eastAsia="Arial" w:cs="Arial"/>
      <w:sz w:val="40"/>
      <w:szCs w:val="40"/>
    </w:rPr>
  </w:style>
  <w:style w:type="paragraph" w:styleId="728">
    <w:name w:val="Heading 2"/>
    <w:basedOn w:val="900"/>
    <w:next w:val="900"/>
    <w:link w:val="72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9">
    <w:name w:val="Heading 2 Char"/>
    <w:basedOn w:val="901"/>
    <w:link w:val="728"/>
    <w:uiPriority w:val="9"/>
    <w:rPr>
      <w:rFonts w:ascii="Arial" w:hAnsi="Arial" w:eastAsia="Arial" w:cs="Arial"/>
      <w:sz w:val="34"/>
    </w:rPr>
  </w:style>
  <w:style w:type="paragraph" w:styleId="730">
    <w:name w:val="Heading 3"/>
    <w:basedOn w:val="900"/>
    <w:next w:val="900"/>
    <w:link w:val="7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1">
    <w:name w:val="Heading 3 Char"/>
    <w:basedOn w:val="901"/>
    <w:link w:val="730"/>
    <w:uiPriority w:val="9"/>
    <w:rPr>
      <w:rFonts w:ascii="Arial" w:hAnsi="Arial" w:eastAsia="Arial" w:cs="Arial"/>
      <w:sz w:val="30"/>
      <w:szCs w:val="30"/>
    </w:rPr>
  </w:style>
  <w:style w:type="paragraph" w:styleId="732">
    <w:name w:val="Heading 4"/>
    <w:basedOn w:val="900"/>
    <w:next w:val="900"/>
    <w:link w:val="7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3">
    <w:name w:val="Heading 4 Char"/>
    <w:basedOn w:val="901"/>
    <w:link w:val="732"/>
    <w:uiPriority w:val="9"/>
    <w:rPr>
      <w:rFonts w:ascii="Arial" w:hAnsi="Arial" w:eastAsia="Arial" w:cs="Arial"/>
      <w:b/>
      <w:bCs/>
      <w:sz w:val="26"/>
      <w:szCs w:val="26"/>
    </w:rPr>
  </w:style>
  <w:style w:type="paragraph" w:styleId="734">
    <w:name w:val="Heading 5"/>
    <w:basedOn w:val="900"/>
    <w:next w:val="900"/>
    <w:link w:val="7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5">
    <w:name w:val="Heading 5 Char"/>
    <w:basedOn w:val="901"/>
    <w:link w:val="734"/>
    <w:uiPriority w:val="9"/>
    <w:rPr>
      <w:rFonts w:ascii="Arial" w:hAnsi="Arial" w:eastAsia="Arial" w:cs="Arial"/>
      <w:b/>
      <w:bCs/>
      <w:sz w:val="24"/>
      <w:szCs w:val="24"/>
    </w:rPr>
  </w:style>
  <w:style w:type="paragraph" w:styleId="736">
    <w:name w:val="Heading 6"/>
    <w:basedOn w:val="900"/>
    <w:next w:val="900"/>
    <w:link w:val="7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7">
    <w:name w:val="Heading 6 Char"/>
    <w:basedOn w:val="901"/>
    <w:link w:val="736"/>
    <w:uiPriority w:val="9"/>
    <w:rPr>
      <w:rFonts w:ascii="Arial" w:hAnsi="Arial" w:eastAsia="Arial" w:cs="Arial"/>
      <w:b/>
      <w:bCs/>
      <w:sz w:val="22"/>
      <w:szCs w:val="22"/>
    </w:rPr>
  </w:style>
  <w:style w:type="paragraph" w:styleId="738">
    <w:name w:val="Heading 7"/>
    <w:basedOn w:val="900"/>
    <w:next w:val="900"/>
    <w:link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9">
    <w:name w:val="Heading 7 Char"/>
    <w:basedOn w:val="901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0">
    <w:name w:val="Heading 8"/>
    <w:basedOn w:val="900"/>
    <w:next w:val="900"/>
    <w:link w:val="7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1">
    <w:name w:val="Heading 8 Char"/>
    <w:basedOn w:val="901"/>
    <w:link w:val="740"/>
    <w:uiPriority w:val="9"/>
    <w:rPr>
      <w:rFonts w:ascii="Arial" w:hAnsi="Arial" w:eastAsia="Arial" w:cs="Arial"/>
      <w:i/>
      <w:iCs/>
      <w:sz w:val="22"/>
      <w:szCs w:val="22"/>
    </w:rPr>
  </w:style>
  <w:style w:type="paragraph" w:styleId="742">
    <w:name w:val="Heading 9"/>
    <w:basedOn w:val="900"/>
    <w:next w:val="900"/>
    <w:link w:val="7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3">
    <w:name w:val="Heading 9 Char"/>
    <w:basedOn w:val="901"/>
    <w:link w:val="742"/>
    <w:uiPriority w:val="9"/>
    <w:rPr>
      <w:rFonts w:ascii="Arial" w:hAnsi="Arial" w:eastAsia="Arial" w:cs="Arial"/>
      <w:i/>
      <w:iCs/>
      <w:sz w:val="21"/>
      <w:szCs w:val="21"/>
    </w:rPr>
  </w:style>
  <w:style w:type="paragraph" w:styleId="744">
    <w:name w:val="No Spacing"/>
    <w:uiPriority w:val="1"/>
    <w:qFormat/>
    <w:pPr>
      <w:spacing w:before="0" w:after="0" w:line="240" w:lineRule="auto"/>
    </w:pPr>
  </w:style>
  <w:style w:type="paragraph" w:styleId="745">
    <w:name w:val="Title"/>
    <w:basedOn w:val="900"/>
    <w:next w:val="900"/>
    <w:link w:val="7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6">
    <w:name w:val="Title Char"/>
    <w:basedOn w:val="901"/>
    <w:link w:val="745"/>
    <w:uiPriority w:val="10"/>
    <w:rPr>
      <w:sz w:val="48"/>
      <w:szCs w:val="48"/>
    </w:rPr>
  </w:style>
  <w:style w:type="paragraph" w:styleId="747">
    <w:name w:val="Subtitle"/>
    <w:basedOn w:val="900"/>
    <w:next w:val="900"/>
    <w:link w:val="748"/>
    <w:uiPriority w:val="11"/>
    <w:qFormat/>
    <w:pPr>
      <w:spacing w:before="200" w:after="200"/>
    </w:pPr>
    <w:rPr>
      <w:sz w:val="24"/>
      <w:szCs w:val="24"/>
    </w:rPr>
  </w:style>
  <w:style w:type="character" w:styleId="748">
    <w:name w:val="Subtitle Char"/>
    <w:basedOn w:val="901"/>
    <w:link w:val="747"/>
    <w:uiPriority w:val="11"/>
    <w:rPr>
      <w:sz w:val="24"/>
      <w:szCs w:val="24"/>
    </w:rPr>
  </w:style>
  <w:style w:type="paragraph" w:styleId="749">
    <w:name w:val="Quote"/>
    <w:basedOn w:val="900"/>
    <w:next w:val="900"/>
    <w:link w:val="750"/>
    <w:uiPriority w:val="29"/>
    <w:qFormat/>
    <w:pPr>
      <w:ind w:left="720" w:right="720"/>
    </w:pPr>
    <w:rPr>
      <w:i/>
    </w:rPr>
  </w:style>
  <w:style w:type="character" w:styleId="750">
    <w:name w:val="Quote Char"/>
    <w:link w:val="749"/>
    <w:uiPriority w:val="29"/>
    <w:rPr>
      <w:i/>
    </w:rPr>
  </w:style>
  <w:style w:type="paragraph" w:styleId="751">
    <w:name w:val="Intense Quote"/>
    <w:basedOn w:val="900"/>
    <w:next w:val="900"/>
    <w:link w:val="75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>
    <w:name w:val="Intense Quote Char"/>
    <w:link w:val="751"/>
    <w:uiPriority w:val="30"/>
    <w:rPr>
      <w:i/>
    </w:rPr>
  </w:style>
  <w:style w:type="character" w:styleId="753">
    <w:name w:val="Header Char"/>
    <w:basedOn w:val="901"/>
    <w:link w:val="905"/>
    <w:uiPriority w:val="99"/>
  </w:style>
  <w:style w:type="character" w:styleId="754">
    <w:name w:val="Footer Char"/>
    <w:basedOn w:val="901"/>
    <w:link w:val="907"/>
    <w:uiPriority w:val="99"/>
  </w:style>
  <w:style w:type="paragraph" w:styleId="755">
    <w:name w:val="Caption"/>
    <w:basedOn w:val="900"/>
    <w:next w:val="9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6">
    <w:name w:val="Caption Char"/>
    <w:basedOn w:val="755"/>
    <w:link w:val="907"/>
    <w:uiPriority w:val="99"/>
  </w:style>
  <w:style w:type="table" w:styleId="757">
    <w:name w:val="Table Grid Light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>
    <w:name w:val="Grid Table 4 - Accent 1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6">
    <w:name w:val="Grid Table 4 - Accent 2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Grid Table 4 - Accent 3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8">
    <w:name w:val="Grid Table 4 - Accent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Grid Table 4 - Accent 5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0">
    <w:name w:val="Grid Table 4 - Accent 6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1">
    <w:name w:val="Grid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8">
    <w:name w:val="Grid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0">
    <w:name w:val="List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1">
    <w:name w:val="List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2">
    <w:name w:val="List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3">
    <w:name w:val="List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4">
    <w:name w:val="List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5">
    <w:name w:val="List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8">
    <w:name w:val="List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9">
    <w:name w:val="List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0">
    <w:name w:val="List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1">
    <w:name w:val="List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2">
    <w:name w:val="List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3">
    <w:name w:val="List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4">
    <w:name w:val="List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 &amp; 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Bordered &amp; 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Bordered &amp; 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Bordered &amp; 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Bordered &amp; 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Bordered &amp; 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Bordered &amp; 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6">
    <w:name w:val="Bordered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7">
    <w:name w:val="Bordered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8">
    <w:name w:val="Bordered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9">
    <w:name w:val="Bordered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0">
    <w:name w:val="Bordered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1">
    <w:name w:val="Bordered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90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basedOn w:val="901"/>
    <w:uiPriority w:val="99"/>
    <w:unhideWhenUsed/>
    <w:rPr>
      <w:vertAlign w:val="superscript"/>
    </w:rPr>
  </w:style>
  <w:style w:type="paragraph" w:styleId="886">
    <w:name w:val="endnote text"/>
    <w:basedOn w:val="90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>
    <w:name w:val="Endnote Text Char"/>
    <w:link w:val="886"/>
    <w:uiPriority w:val="99"/>
    <w:rPr>
      <w:sz w:val="20"/>
    </w:rPr>
  </w:style>
  <w:style w:type="character" w:styleId="888">
    <w:name w:val="endnote reference"/>
    <w:basedOn w:val="901"/>
    <w:uiPriority w:val="99"/>
    <w:semiHidden/>
    <w:unhideWhenUsed/>
    <w:rPr>
      <w:vertAlign w:val="superscript"/>
    </w:rPr>
  </w:style>
  <w:style w:type="paragraph" w:styleId="889">
    <w:name w:val="toc 1"/>
    <w:basedOn w:val="900"/>
    <w:next w:val="900"/>
    <w:uiPriority w:val="39"/>
    <w:unhideWhenUsed/>
    <w:pPr>
      <w:ind w:left="0" w:right="0" w:firstLine="0"/>
      <w:spacing w:after="57"/>
    </w:pPr>
  </w:style>
  <w:style w:type="paragraph" w:styleId="890">
    <w:name w:val="toc 2"/>
    <w:basedOn w:val="900"/>
    <w:next w:val="900"/>
    <w:uiPriority w:val="39"/>
    <w:unhideWhenUsed/>
    <w:pPr>
      <w:ind w:left="283" w:right="0" w:firstLine="0"/>
      <w:spacing w:after="57"/>
    </w:pPr>
  </w:style>
  <w:style w:type="paragraph" w:styleId="891">
    <w:name w:val="toc 3"/>
    <w:basedOn w:val="900"/>
    <w:next w:val="900"/>
    <w:uiPriority w:val="39"/>
    <w:unhideWhenUsed/>
    <w:pPr>
      <w:ind w:left="567" w:right="0" w:firstLine="0"/>
      <w:spacing w:after="57"/>
    </w:pPr>
  </w:style>
  <w:style w:type="paragraph" w:styleId="892">
    <w:name w:val="toc 4"/>
    <w:basedOn w:val="900"/>
    <w:next w:val="900"/>
    <w:uiPriority w:val="39"/>
    <w:unhideWhenUsed/>
    <w:pPr>
      <w:ind w:left="850" w:right="0" w:firstLine="0"/>
      <w:spacing w:after="57"/>
    </w:pPr>
  </w:style>
  <w:style w:type="paragraph" w:styleId="893">
    <w:name w:val="toc 5"/>
    <w:basedOn w:val="900"/>
    <w:next w:val="900"/>
    <w:uiPriority w:val="39"/>
    <w:unhideWhenUsed/>
    <w:pPr>
      <w:ind w:left="1134" w:right="0" w:firstLine="0"/>
      <w:spacing w:after="57"/>
    </w:pPr>
  </w:style>
  <w:style w:type="paragraph" w:styleId="894">
    <w:name w:val="toc 6"/>
    <w:basedOn w:val="900"/>
    <w:next w:val="900"/>
    <w:uiPriority w:val="39"/>
    <w:unhideWhenUsed/>
    <w:pPr>
      <w:ind w:left="1417" w:right="0" w:firstLine="0"/>
      <w:spacing w:after="57"/>
    </w:pPr>
  </w:style>
  <w:style w:type="paragraph" w:styleId="895">
    <w:name w:val="toc 7"/>
    <w:basedOn w:val="900"/>
    <w:next w:val="900"/>
    <w:uiPriority w:val="39"/>
    <w:unhideWhenUsed/>
    <w:pPr>
      <w:ind w:left="1701" w:right="0" w:firstLine="0"/>
      <w:spacing w:after="57"/>
    </w:pPr>
  </w:style>
  <w:style w:type="paragraph" w:styleId="896">
    <w:name w:val="toc 8"/>
    <w:basedOn w:val="900"/>
    <w:next w:val="900"/>
    <w:uiPriority w:val="39"/>
    <w:unhideWhenUsed/>
    <w:pPr>
      <w:ind w:left="1984" w:right="0" w:firstLine="0"/>
      <w:spacing w:after="57"/>
    </w:pPr>
  </w:style>
  <w:style w:type="paragraph" w:styleId="897">
    <w:name w:val="toc 9"/>
    <w:basedOn w:val="900"/>
    <w:next w:val="900"/>
    <w:uiPriority w:val="39"/>
    <w:unhideWhenUsed/>
    <w:pPr>
      <w:ind w:left="2268" w:right="0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900"/>
    <w:next w:val="900"/>
    <w:uiPriority w:val="99"/>
    <w:unhideWhenUsed/>
    <w:pPr>
      <w:spacing w:after="0" w:afterAutospacing="0"/>
    </w:pPr>
  </w:style>
  <w:style w:type="paragraph" w:styleId="900" w:default="1">
    <w:name w:val="Normal"/>
    <w:qFormat/>
    <w:rPr>
      <w:rFonts w:ascii="Times New Roman" w:hAnsi="Times New Roman" w:eastAsia="Calibri" w:cs="Times New Roman"/>
      <w:sz w:val="28"/>
    </w:rPr>
  </w:style>
  <w:style w:type="character" w:styleId="901" w:default="1">
    <w:name w:val="Default Paragraph Font"/>
    <w:uiPriority w:val="1"/>
    <w:semiHidden/>
    <w:unhideWhenUsed/>
  </w:style>
  <w:style w:type="table" w:styleId="9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3" w:default="1">
    <w:name w:val="No List"/>
    <w:uiPriority w:val="99"/>
    <w:semiHidden/>
    <w:unhideWhenUsed/>
  </w:style>
  <w:style w:type="table" w:styleId="904">
    <w:name w:val="Table Grid"/>
    <w:basedOn w:val="9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5">
    <w:name w:val="Header"/>
    <w:basedOn w:val="900"/>
    <w:link w:val="906"/>
    <w:uiPriority w:val="99"/>
    <w:pPr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901"/>
    <w:link w:val="905"/>
    <w:uiPriority w:val="99"/>
    <w:rPr>
      <w:rFonts w:ascii="Times New Roman" w:hAnsi="Times New Roman" w:eastAsia="Calibri" w:cs="Times New Roman"/>
      <w:sz w:val="28"/>
    </w:rPr>
  </w:style>
  <w:style w:type="paragraph" w:styleId="907">
    <w:name w:val="Footer"/>
    <w:basedOn w:val="900"/>
    <w:link w:val="908"/>
    <w:pPr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901"/>
    <w:link w:val="907"/>
    <w:rPr>
      <w:rFonts w:ascii="Times New Roman" w:hAnsi="Times New Roman" w:eastAsia="Calibri" w:cs="Times New Roman"/>
      <w:sz w:val="28"/>
    </w:rPr>
  </w:style>
  <w:style w:type="character" w:styleId="909">
    <w:name w:val="page number"/>
    <w:basedOn w:val="901"/>
  </w:style>
  <w:style w:type="paragraph" w:styleId="910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11" w:customStyle="1">
    <w:name w:val="Основной текст (24)_"/>
    <w:basedOn w:val="901"/>
    <w:link w:val="912"/>
    <w:uiPriority w:val="99"/>
    <w:rPr>
      <w:sz w:val="18"/>
      <w:szCs w:val="18"/>
      <w:shd w:val="clear" w:color="auto" w:fill="ffffff"/>
    </w:rPr>
  </w:style>
  <w:style w:type="paragraph" w:styleId="912" w:customStyle="1">
    <w:name w:val="Основной текст (24)"/>
    <w:basedOn w:val="900"/>
    <w:link w:val="911"/>
    <w:uiPriority w:val="99"/>
    <w:pPr>
      <w:spacing w:after="180" w:line="202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18"/>
      <w:szCs w:val="18"/>
    </w:rPr>
  </w:style>
  <w:style w:type="paragraph" w:styleId="913">
    <w:name w:val="List Paragraph"/>
    <w:basedOn w:val="900"/>
    <w:uiPriority w:val="34"/>
    <w:qFormat/>
    <w:pPr>
      <w:contextualSpacing/>
      <w:ind w:left="720"/>
    </w:pPr>
  </w:style>
  <w:style w:type="paragraph" w:styleId="914">
    <w:name w:val="Body Text"/>
    <w:basedOn w:val="900"/>
    <w:link w:val="915"/>
    <w:uiPriority w:val="99"/>
    <w:unhideWhenUsed/>
    <w:pPr>
      <w:spacing w:before="60" w:after="0" w:line="240" w:lineRule="atLeast"/>
      <w:shd w:val="clear" w:color="auto" w:fill="ffffff"/>
      <w:widowControl w:val="off"/>
    </w:pPr>
    <w:rPr>
      <w:rFonts w:eastAsiaTheme="minorHAnsi" w:cstheme="minorBidi"/>
      <w:spacing w:val="2"/>
    </w:rPr>
  </w:style>
  <w:style w:type="character" w:styleId="915" w:customStyle="1">
    <w:name w:val="Основной текст Знак"/>
    <w:basedOn w:val="901"/>
    <w:link w:val="914"/>
    <w:uiPriority w:val="99"/>
    <w:rPr>
      <w:rFonts w:ascii="Times New Roman" w:hAnsi="Times New Roman"/>
      <w:spacing w:val="2"/>
      <w:sz w:val="28"/>
      <w:shd w:val="clear" w:color="auto" w:fill="ffffff"/>
    </w:rPr>
  </w:style>
  <w:style w:type="character" w:styleId="916" w:customStyle="1">
    <w:name w:val="Основной текст Знак1"/>
    <w:basedOn w:val="901"/>
    <w:uiPriority w:val="99"/>
    <w:rPr>
      <w:spacing w:val="1"/>
      <w:sz w:val="25"/>
      <w:szCs w:val="25"/>
      <w:shd w:val="clear" w:color="auto" w:fill="ffffff"/>
    </w:rPr>
  </w:style>
  <w:style w:type="paragraph" w:styleId="917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18" w:customStyle="1">
    <w:name w:val="Font Style13"/>
    <w:uiPriority w:val="99"/>
    <w:rPr>
      <w:rFonts w:ascii="Times New Roman" w:hAnsi="Times New Roman" w:cs="Times New Roman"/>
      <w:sz w:val="24"/>
      <w:szCs w:val="24"/>
    </w:rPr>
  </w:style>
  <w:style w:type="paragraph" w:styleId="919" w:customStyle="1">
    <w:name w:val="Style1"/>
    <w:uiPriority w:val="99"/>
    <w:pPr>
      <w:contextualSpacing w:val="0"/>
      <w:ind w:left="0" w:right="0" w:firstLine="710"/>
      <w:jc w:val="both"/>
      <w:keepLines w:val="0"/>
      <w:keepNext w:val="0"/>
      <w:pageBreakBefore w:val="0"/>
      <w:spacing w:before="0" w:beforeAutospacing="0" w:after="0" w:afterAutospacing="0" w:line="325" w:lineRule="exact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ВильгельмЕС</dc:creator>
  <cp:keywords/>
  <dc:description/>
  <cp:revision>221</cp:revision>
  <dcterms:created xsi:type="dcterms:W3CDTF">2022-10-27T09:16:00Z</dcterms:created>
  <dcterms:modified xsi:type="dcterms:W3CDTF">2024-02-01T03:27:32Z</dcterms:modified>
</cp:coreProperties>
</file>