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54" w:rsidRDefault="00ED62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6254" w:rsidRDefault="00ED6254">
      <w:pPr>
        <w:pStyle w:val="ConsPlusNormal"/>
        <w:jc w:val="both"/>
        <w:outlineLvl w:val="0"/>
      </w:pPr>
    </w:p>
    <w:p w:rsidR="00ED6254" w:rsidRDefault="00ED6254">
      <w:pPr>
        <w:pStyle w:val="ConsPlusTitle"/>
        <w:jc w:val="center"/>
        <w:outlineLvl w:val="0"/>
      </w:pPr>
      <w:r>
        <w:t>ВЕРХОВНЫЙ СОВЕТ РЕСПУБЛИКИ ХАКАСИЯ</w:t>
      </w:r>
    </w:p>
    <w:p w:rsidR="00ED6254" w:rsidRDefault="00ED6254">
      <w:pPr>
        <w:pStyle w:val="ConsPlusTitle"/>
        <w:jc w:val="both"/>
      </w:pPr>
    </w:p>
    <w:p w:rsidR="00ED6254" w:rsidRDefault="00ED6254">
      <w:pPr>
        <w:pStyle w:val="ConsPlusTitle"/>
        <w:jc w:val="center"/>
      </w:pPr>
      <w:r>
        <w:t>ПОСТАНОВЛЕНИЕ</w:t>
      </w:r>
    </w:p>
    <w:p w:rsidR="00ED6254" w:rsidRDefault="00ED6254">
      <w:pPr>
        <w:pStyle w:val="ConsPlusTitle"/>
        <w:jc w:val="center"/>
      </w:pPr>
      <w:r>
        <w:t>от 3 февраля 2010 г. N 398-10</w:t>
      </w:r>
    </w:p>
    <w:p w:rsidR="00ED6254" w:rsidRDefault="00ED6254">
      <w:pPr>
        <w:pStyle w:val="ConsPlusTitle"/>
        <w:jc w:val="both"/>
      </w:pPr>
    </w:p>
    <w:p w:rsidR="00ED6254" w:rsidRDefault="00ED6254">
      <w:pPr>
        <w:pStyle w:val="ConsPlusTitle"/>
        <w:jc w:val="center"/>
      </w:pPr>
      <w:r>
        <w:t>О КОМИССИИ ВЕРХОВНОГО СОВЕТА</w:t>
      </w:r>
    </w:p>
    <w:p w:rsidR="00ED6254" w:rsidRDefault="00ED6254">
      <w:pPr>
        <w:pStyle w:val="ConsPlusTitle"/>
        <w:jc w:val="center"/>
      </w:pPr>
      <w:r>
        <w:t>РЕСПУБЛИКИ ХАКАСИЯ ПО ВОПРОСАМ ПРОТИВОДЕЙСТВИЯ</w:t>
      </w:r>
    </w:p>
    <w:p w:rsidR="00ED6254" w:rsidRDefault="00ED6254">
      <w:pPr>
        <w:pStyle w:val="ConsPlusTitle"/>
        <w:jc w:val="center"/>
      </w:pPr>
      <w:r>
        <w:t>КОРРУПЦИИ В РЕСПУБЛИКЕ ХАКАСИЯ</w:t>
      </w:r>
    </w:p>
    <w:p w:rsidR="00ED6254" w:rsidRDefault="00ED62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62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254" w:rsidRDefault="00ED62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Верховного Совета Республики Хакасия</w:t>
            </w:r>
            <w:proofErr w:type="gramEnd"/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12.02.2014 </w:t>
            </w:r>
            <w:hyperlink r:id="rId6">
              <w:r>
                <w:rPr>
                  <w:color w:val="0000FF"/>
                </w:rPr>
                <w:t>N 242-5</w:t>
              </w:r>
            </w:hyperlink>
            <w:r>
              <w:rPr>
                <w:color w:val="392C69"/>
              </w:rPr>
              <w:t xml:space="preserve">, от 25.03.2015 </w:t>
            </w:r>
            <w:hyperlink r:id="rId7">
              <w:r>
                <w:rPr>
                  <w:color w:val="0000FF"/>
                </w:rPr>
                <w:t>N 646-16</w:t>
              </w:r>
            </w:hyperlink>
            <w:r>
              <w:rPr>
                <w:color w:val="392C69"/>
              </w:rPr>
              <w:t xml:space="preserve">, от 09.12.2015 </w:t>
            </w:r>
            <w:hyperlink r:id="rId8">
              <w:r>
                <w:rPr>
                  <w:color w:val="0000FF"/>
                </w:rPr>
                <w:t>N 879-24</w:t>
              </w:r>
            </w:hyperlink>
            <w:r>
              <w:rPr>
                <w:color w:val="392C69"/>
              </w:rPr>
              <w:t>,</w:t>
            </w:r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9">
              <w:r>
                <w:rPr>
                  <w:color w:val="0000FF"/>
                </w:rPr>
                <w:t>N 1146-31</w:t>
              </w:r>
            </w:hyperlink>
            <w:r>
              <w:rPr>
                <w:color w:val="392C69"/>
              </w:rPr>
              <w:t xml:space="preserve">, от 08.02.2017 </w:t>
            </w:r>
            <w:hyperlink r:id="rId10">
              <w:r>
                <w:rPr>
                  <w:color w:val="0000FF"/>
                </w:rPr>
                <w:t>N 1289-35</w:t>
              </w:r>
            </w:hyperlink>
            <w:r>
              <w:rPr>
                <w:color w:val="392C69"/>
              </w:rPr>
              <w:t xml:space="preserve">, от 20.09.2017 </w:t>
            </w:r>
            <w:hyperlink r:id="rId11">
              <w:r>
                <w:rPr>
                  <w:color w:val="0000FF"/>
                </w:rPr>
                <w:t>N 1462-40</w:t>
              </w:r>
            </w:hyperlink>
            <w:r>
              <w:rPr>
                <w:color w:val="392C69"/>
              </w:rPr>
              <w:t>,</w:t>
            </w:r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2">
              <w:r>
                <w:rPr>
                  <w:color w:val="0000FF"/>
                </w:rPr>
                <w:t>N 1499-41</w:t>
              </w:r>
            </w:hyperlink>
            <w:r>
              <w:rPr>
                <w:color w:val="392C69"/>
              </w:rPr>
              <w:t xml:space="preserve">, от 28.03.2018 </w:t>
            </w:r>
            <w:hyperlink r:id="rId13">
              <w:r>
                <w:rPr>
                  <w:color w:val="0000FF"/>
                </w:rPr>
                <w:t>N 1641-46</w:t>
              </w:r>
            </w:hyperlink>
            <w:r>
              <w:rPr>
                <w:color w:val="392C69"/>
              </w:rPr>
              <w:t xml:space="preserve">, от 28.11.2018 </w:t>
            </w:r>
            <w:hyperlink r:id="rId14">
              <w:r>
                <w:rPr>
                  <w:color w:val="0000FF"/>
                </w:rPr>
                <w:t>N 90-3</w:t>
              </w:r>
            </w:hyperlink>
            <w:r>
              <w:rPr>
                <w:color w:val="392C69"/>
              </w:rPr>
              <w:t>,</w:t>
            </w:r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29.01.2020 </w:t>
            </w:r>
            <w:hyperlink r:id="rId15">
              <w:r>
                <w:rPr>
                  <w:color w:val="0000FF"/>
                </w:rPr>
                <w:t>N 449-15</w:t>
              </w:r>
            </w:hyperlink>
            <w:r>
              <w:rPr>
                <w:color w:val="392C69"/>
              </w:rPr>
              <w:t xml:space="preserve">, от 26.01.2022 </w:t>
            </w:r>
            <w:hyperlink r:id="rId16">
              <w:r>
                <w:rPr>
                  <w:color w:val="0000FF"/>
                </w:rPr>
                <w:t>N 1086-35</w:t>
              </w:r>
            </w:hyperlink>
            <w:r>
              <w:rPr>
                <w:color w:val="392C69"/>
              </w:rPr>
              <w:t xml:space="preserve">, от 25.02.2022 </w:t>
            </w:r>
            <w:hyperlink r:id="rId17">
              <w:r>
                <w:rPr>
                  <w:color w:val="0000FF"/>
                </w:rPr>
                <w:t>N 1103-36</w:t>
              </w:r>
            </w:hyperlink>
            <w:r>
              <w:rPr>
                <w:color w:val="392C69"/>
              </w:rPr>
              <w:t>,</w:t>
            </w:r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8">
              <w:r>
                <w:rPr>
                  <w:color w:val="0000FF"/>
                </w:rPr>
                <w:t>N 90-4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</w:tr>
    </w:tbl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 xml:space="preserve">В целях выявления в законодательстве Республики Хакасия положений, способствующих возникновению и распространению коррупции, а также совершенствования законодательства Республики Хакасия в области правового обеспечения противодействия коррупции </w:t>
      </w:r>
      <w:proofErr w:type="gramStart"/>
      <w:r>
        <w:t>Верховный</w:t>
      </w:r>
      <w:proofErr w:type="gramEnd"/>
      <w:r>
        <w:t xml:space="preserve"> Совет Республики Хакасия постановляет: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 xml:space="preserve">1.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Верховного Совета Республики Хакасия от 29.11.2023 N 90-4.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Верховного Совета Республики Хакасия по вопросам противодействия коррупции в Республике Хакасия.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right"/>
      </w:pPr>
      <w:r>
        <w:t>Председатель</w:t>
      </w:r>
    </w:p>
    <w:p w:rsidR="00ED6254" w:rsidRDefault="00ED6254">
      <w:pPr>
        <w:pStyle w:val="ConsPlusNormal"/>
        <w:jc w:val="right"/>
      </w:pPr>
      <w:r>
        <w:t>Верховного Совета</w:t>
      </w:r>
    </w:p>
    <w:p w:rsidR="00ED6254" w:rsidRDefault="00ED6254">
      <w:pPr>
        <w:pStyle w:val="ConsPlusNormal"/>
        <w:jc w:val="right"/>
      </w:pPr>
      <w:r>
        <w:t>Республики Хакасия</w:t>
      </w:r>
    </w:p>
    <w:p w:rsidR="00ED6254" w:rsidRDefault="00ED6254">
      <w:pPr>
        <w:pStyle w:val="ConsPlusNormal"/>
        <w:jc w:val="right"/>
      </w:pPr>
      <w:r>
        <w:t>В.Н.ШТЫГАШЕВ</w:t>
      </w:r>
    </w:p>
    <w:p w:rsidR="00ED6254" w:rsidRDefault="00ED6254">
      <w:pPr>
        <w:pStyle w:val="ConsPlusNormal"/>
      </w:pPr>
      <w:r>
        <w:t>Абакан</w:t>
      </w:r>
    </w:p>
    <w:p w:rsidR="00ED6254" w:rsidRDefault="00ED6254">
      <w:pPr>
        <w:pStyle w:val="ConsPlusNormal"/>
        <w:spacing w:before="220"/>
      </w:pPr>
      <w:r>
        <w:t>3 февраля 2010 года</w:t>
      </w:r>
    </w:p>
    <w:p w:rsidR="00ED6254" w:rsidRDefault="00ED6254">
      <w:pPr>
        <w:pStyle w:val="ConsPlusNormal"/>
        <w:spacing w:before="220"/>
      </w:pPr>
      <w:r>
        <w:t>N 398-10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right"/>
        <w:outlineLvl w:val="0"/>
      </w:pPr>
      <w:r>
        <w:t>Утверждено</w:t>
      </w:r>
    </w:p>
    <w:p w:rsidR="00ED6254" w:rsidRDefault="00ED6254">
      <w:pPr>
        <w:pStyle w:val="ConsPlusNormal"/>
        <w:jc w:val="right"/>
      </w:pPr>
      <w:r>
        <w:t>Постановлением</w:t>
      </w:r>
    </w:p>
    <w:p w:rsidR="00ED6254" w:rsidRDefault="00ED6254">
      <w:pPr>
        <w:pStyle w:val="ConsPlusNormal"/>
        <w:jc w:val="right"/>
      </w:pPr>
      <w:r>
        <w:t>Верховного Совета</w:t>
      </w:r>
    </w:p>
    <w:p w:rsidR="00ED6254" w:rsidRDefault="00ED6254">
      <w:pPr>
        <w:pStyle w:val="ConsPlusNormal"/>
        <w:jc w:val="right"/>
      </w:pPr>
      <w:r>
        <w:t>Республики Хакасия</w:t>
      </w:r>
    </w:p>
    <w:p w:rsidR="00ED6254" w:rsidRDefault="00ED6254">
      <w:pPr>
        <w:pStyle w:val="ConsPlusNormal"/>
        <w:jc w:val="right"/>
      </w:pPr>
      <w:r>
        <w:t>от 3 февраля 2010 г. N 398-10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Title"/>
        <w:jc w:val="center"/>
      </w:pPr>
      <w:bookmarkStart w:id="0" w:name="P41"/>
      <w:bookmarkEnd w:id="0"/>
      <w:r>
        <w:t>ПОЛОЖЕНИЕ</w:t>
      </w:r>
    </w:p>
    <w:p w:rsidR="00ED6254" w:rsidRDefault="00ED6254">
      <w:pPr>
        <w:pStyle w:val="ConsPlusTitle"/>
        <w:jc w:val="center"/>
      </w:pPr>
      <w:r>
        <w:lastRenderedPageBreak/>
        <w:t>О КОМИССИИ ВЕРХОВНОГО СОВЕТА РЕСПУБЛИКИ ХАКАСИЯ</w:t>
      </w:r>
    </w:p>
    <w:p w:rsidR="00ED6254" w:rsidRDefault="00ED6254">
      <w:pPr>
        <w:pStyle w:val="ConsPlusTitle"/>
        <w:jc w:val="center"/>
      </w:pPr>
      <w:r>
        <w:t>ПО ВОПРОСАМ ПРОТИВОДЕЙСТВИЯ КОРРУПЦИИ</w:t>
      </w:r>
    </w:p>
    <w:p w:rsidR="00ED6254" w:rsidRDefault="00ED6254">
      <w:pPr>
        <w:pStyle w:val="ConsPlusTitle"/>
        <w:jc w:val="center"/>
      </w:pPr>
      <w:r>
        <w:t>В РЕСПУБЛИКЕ ХАКАСИЯ</w:t>
      </w:r>
    </w:p>
    <w:p w:rsidR="00ED6254" w:rsidRDefault="00ED62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62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6254" w:rsidRDefault="00ED62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Верховного Совета Республики Хакасия</w:t>
            </w:r>
            <w:proofErr w:type="gramEnd"/>
          </w:p>
          <w:p w:rsidR="00ED6254" w:rsidRDefault="00ED62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20">
              <w:r>
                <w:rPr>
                  <w:color w:val="0000FF"/>
                </w:rPr>
                <w:t>N 1146-31</w:t>
              </w:r>
            </w:hyperlink>
            <w:r>
              <w:rPr>
                <w:color w:val="392C69"/>
              </w:rPr>
              <w:t xml:space="preserve">, от 25.02.2022 </w:t>
            </w:r>
            <w:hyperlink r:id="rId21">
              <w:r>
                <w:rPr>
                  <w:color w:val="0000FF"/>
                </w:rPr>
                <w:t>N 1103-36</w:t>
              </w:r>
            </w:hyperlink>
            <w:r>
              <w:rPr>
                <w:color w:val="392C69"/>
              </w:rPr>
              <w:t xml:space="preserve">, от 29.11.2023 </w:t>
            </w:r>
            <w:hyperlink r:id="rId22">
              <w:r>
                <w:rPr>
                  <w:color w:val="0000FF"/>
                </w:rPr>
                <w:t>N 90-4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254" w:rsidRDefault="00ED6254">
            <w:pPr>
              <w:pStyle w:val="ConsPlusNormal"/>
            </w:pPr>
          </w:p>
        </w:tc>
      </w:tr>
    </w:tbl>
    <w:p w:rsidR="00ED6254" w:rsidRDefault="00ED6254">
      <w:pPr>
        <w:pStyle w:val="ConsPlusNormal"/>
        <w:jc w:val="both"/>
      </w:pPr>
    </w:p>
    <w:p w:rsidR="00ED6254" w:rsidRDefault="00ED6254">
      <w:pPr>
        <w:pStyle w:val="ConsPlusTitle"/>
        <w:jc w:val="center"/>
        <w:outlineLvl w:val="1"/>
      </w:pPr>
      <w:r>
        <w:t>1. Общие положения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>1.1. Комиссия Верховного Совета Республики Хакасия по вопросам противодействия коррупции в Республике Хакасия (далее - комиссия) - рабочий орган Верховного Совета Республики Хакасия, созданный на срок полномочий Верховного Совета Республики Хакасия соответствующего созыва и действующий на основании настоящего Положения. Количественный и персональный состав комиссии утверждается постановлением Президиума Верховного Совета Республики Хакасия.</w:t>
      </w:r>
    </w:p>
    <w:p w:rsidR="00ED6254" w:rsidRDefault="00ED62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Верховного Совета Республики Хакасия от 29.11.2023 N 90-4)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1.2. Деятельность комиссии осуществляется в соответствии с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Национальным планом противодействия коррупции, утвержденным Президентом Российской Федерации, постановлениями Правительства Российской Федерации, </w:t>
      </w:r>
      <w:hyperlink r:id="rId25">
        <w:r>
          <w:rPr>
            <w:color w:val="0000FF"/>
          </w:rPr>
          <w:t>Конституцией</w:t>
        </w:r>
      </w:hyperlink>
      <w:r>
        <w:t xml:space="preserve"> Республики Хакасия, законами Республики Хакасия, </w:t>
      </w:r>
      <w:hyperlink r:id="rId26">
        <w:r>
          <w:rPr>
            <w:color w:val="0000FF"/>
          </w:rPr>
          <w:t>Регламентом</w:t>
        </w:r>
      </w:hyperlink>
      <w:r>
        <w:t xml:space="preserve"> Верховного Совета Республики Хакасия и настоящим Положением.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Title"/>
        <w:jc w:val="center"/>
        <w:outlineLvl w:val="1"/>
      </w:pPr>
      <w:r>
        <w:t>2. Цели и направления деятельности комиссии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>2.1. Целями деятельности комиссии являются: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выявление причин и условий, способствующих возникновению коррупции в органах государственной власти Республики Хакасия и органах местного самоуправления в Республике Хакасия;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содействие Верховному Совету Республики Хакасия в осуществлении деятельности, направленной на противодействие коррупции;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совершенствование законодательства Республики Хакасия в области правового обеспечения противодействия коррупции.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2.2. Комиссия осуществляет свою деятельность по следующим направлениям: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- организация </w:t>
      </w:r>
      <w:proofErr w:type="gramStart"/>
      <w:r>
        <w:t>контроля за</w:t>
      </w:r>
      <w:proofErr w:type="gramEnd"/>
      <w:r>
        <w:t xml:space="preserve"> исполнением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Хакасия от 4 мая 2009 года N 28-ЗРХ "О противодействии коррупции в Республике Хакасия";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подготовка предложений по совершенствованию законодательства Республики Хакасия в области правового обеспечения противодействия коррупции;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- подготовка предложений по созданию </w:t>
      </w:r>
      <w:proofErr w:type="gramStart"/>
      <w:r>
        <w:t>механизма взаимодействия органов государственной власти Республики</w:t>
      </w:r>
      <w:proofErr w:type="gramEnd"/>
      <w:r>
        <w:t xml:space="preserve"> Хакасия и органов местного самоуправления в Республике Хакасия с гражданами и общественными организациями по вопросам противодействия коррупции;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изучение правоприменительной практики законодательства Российской Федерации и законодательства субъектов Российской Федерации в области противодействия коррупции.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Title"/>
        <w:jc w:val="center"/>
        <w:outlineLvl w:val="1"/>
      </w:pPr>
      <w:r>
        <w:lastRenderedPageBreak/>
        <w:t>3. Полномочия комиссии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>3.1. Комиссия в пределах своих полномочий:</w:t>
      </w:r>
    </w:p>
    <w:p w:rsidR="00ED6254" w:rsidRDefault="00ED625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Верховного Совета Республики Хакасия от 28.09.2016 N 1146-31)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разрабатывает предложения по совершенствованию законодательства Республики Хакасия и федерального законодательства в области правового обеспечения противодействия коррупции;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взаимодействует с исполнительными органами государственной власти Республики Хакасия и иными государственными органами, правоохранительными органами,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содействует созданию комиссий по противодействию коррупции в муниципальных образованиях Республики Хакасия;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анализирует материалы проверок и ревизий, проводимых Контрольно-счетной палатой Республики Хакасия, в ходе которых выявлены факты финансовых злоупотреблений;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анализирует решения, принятые органами государственной власти Республики Хакасия, органами местного самоуправления, в целях выявления положений, способствующих возникновению и распространению коррупции, и информирует депутатов Верховного Совета Республики Хакасия о результатах проведенного анализа для учета их в законотворческой деятельности;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изучает правоприменительную практику федерального законодательства, регулирующего деятельность органов государственной власти Республики Хакасия и правоохранительных органов;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вносит в комитеты и комиссии Верховного Совета Республики Хакасия предложения по совершенствованию законодательства Республики Хакасия, а также предложения о подготовке законодательных инициатив в Государственную Думу Федерального Собрания Российской Федерации, направленных на совершенствование федерального законодательства в области правового обеспечения противодействия коррупции;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изучает, анализирует и обобщает поступающие в комиссию документы и иные материалы о коррупции и противодействии коррупции и информирует депутатов Верховного Совета Республики Хакасия о результатах этой работы для учета их в законотворческой деятельности;</w:t>
      </w:r>
    </w:p>
    <w:p w:rsidR="00ED6254" w:rsidRDefault="00ED6254">
      <w:pPr>
        <w:pStyle w:val="ConsPlusNormal"/>
        <w:spacing w:before="220"/>
        <w:ind w:firstLine="540"/>
        <w:jc w:val="both"/>
      </w:pPr>
      <w:proofErr w:type="gramStart"/>
      <w:r>
        <w:t xml:space="preserve">- проводит работу с обращениями граждан, в которых указываются факты коррупции в органах государственной власти Республики Хакасия и органах местного самоуправления; по результатам анализа готовит проекты парламентских запросов, проекты депутатских запросов, вносит предложения о проведении депутатского расследования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Хакасия от 16 ноября 2020 года N 68-ЗРХ "О контрольной деятельности Верховного Совета Республики Хакасия";</w:t>
      </w:r>
      <w:proofErr w:type="gramEnd"/>
    </w:p>
    <w:p w:rsidR="00ED6254" w:rsidRDefault="00ED625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Верховного Совета Республики Хакасия от 29.11.2023 N 90-4)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привлекает в установленном порядке к работе для изучения, анализа и обобщения поступающих в комиссию документов и иных материалов специалистов и независимых экспертов.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Комиссия рассматривает уведомления лиц, замещающих государственные должности Республики Хакасия в Контрольно-счетной палате Республики Хакасия, Уполномоченного по правам человека в Республике Хакасия, Уполномоченного по правам ребенка в Республике Хакасия, Уполномоченного по защите прав предпринимателей в Республике Хакасия (далее - лица, замещающие отдельные государственные должности Республики Хакасия) о возникновении </w:t>
      </w:r>
      <w: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>
        <w:t>.</w:t>
      </w:r>
    </w:p>
    <w:p w:rsidR="00ED6254" w:rsidRDefault="00ED62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Верховного Совета Республики Хакасия от 25.02.2022 N 1103-36)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По результатам рассмотрения уведомления комиссия принимает одно из следующих решений: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признать, что при исполнении должностных обязанностей лицом, замещающим отдельную государственную должность Республики Хакасия, направившим уведомление, конфликт интересов отсутствует;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 xml:space="preserve">- признать, что при исполнении должностных обязанностей лицом, замещающим отдельную государственную должность Республики Хакасия, направившим уведомление, личная заинтересованность приводит или может привести к конфликту интересов. В этом случае комиссия рекомендует лицу, замещающему отдельную государственную должность Республики Хакасия, направившему уведомление, принять меры по предотвращению или урегулированию конфликта интересов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О принятом решении комиссия извещает Председателя Верховного Совета Республики Хакасия и лицо, замещающее отдельную государственную должность Республики Хакасия, направившее уведомление, в течение трех рабочих дней со дня принятия решения.</w:t>
      </w:r>
    </w:p>
    <w:p w:rsidR="00ED6254" w:rsidRDefault="00ED6254">
      <w:pPr>
        <w:pStyle w:val="ConsPlusNormal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Верховного Совета Республики Хакасия от 28.09.2016 N 1146-31)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Title"/>
        <w:jc w:val="center"/>
        <w:outlineLvl w:val="1"/>
      </w:pPr>
      <w:r>
        <w:t>4. Организация работы комиссии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ind w:firstLine="540"/>
        <w:jc w:val="both"/>
      </w:pPr>
      <w:r>
        <w:t>4.1. Заседания комиссии проводятся по мере необходимости, но не реже одного раза в квартал. Заседания могут быть как открытыми, так и закрытыми. Решение комиссии о проведении закрытого заседания принимается большинством голосов от участвующих в заседании членов комиссии.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4.2. Заседание комиссии проводит председатель комиссии, а в его отсутствие - заместитель председателя комиссии. На заседании комиссии ведется протокол, который подписывается председательствующим.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4.3. Заседание комиссии правомочно, если на нем присутствует более половины от общего числа членов комиссии.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4.5. Решение комиссии принимается большинством голосов от числа присутствующих членов комиссии. Председательствующий голосует последним. При равенстве голосов "за" и "против" голос председательствующего является определяющим. Решение комиссии подписывается председательствующим на заседании комиссии.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4.6. Председатель комиссии: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организует работу комиссии;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созывает и проводит заседания комиссии;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- выступает на заседаниях Верховного Совета Республики Хакасия с сообщениями о деятельности комиссии;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lastRenderedPageBreak/>
        <w:t>- представляет ежегодно Верховному Совету Республики Хакасия отчет о деятельности комиссии.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4.7.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ED6254" w:rsidRDefault="00ED6254">
      <w:pPr>
        <w:pStyle w:val="ConsPlusNormal"/>
        <w:spacing w:before="220"/>
        <w:ind w:firstLine="540"/>
        <w:jc w:val="both"/>
      </w:pPr>
      <w:r>
        <w:t>4.8.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законодательством.</w:t>
      </w: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jc w:val="both"/>
      </w:pPr>
    </w:p>
    <w:p w:rsidR="00ED6254" w:rsidRDefault="00ED62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6CD" w:rsidRDefault="001C66CD">
      <w:bookmarkStart w:id="1" w:name="_GoBack"/>
      <w:bookmarkEnd w:id="1"/>
    </w:p>
    <w:sectPr w:rsidR="001C66CD" w:rsidSect="002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54"/>
    <w:rsid w:val="001C66CD"/>
    <w:rsid w:val="00E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8&amp;n=59734&amp;dst=100005" TargetMode="External"/><Relationship Id="rId13" Type="http://schemas.openxmlformats.org/officeDocument/2006/relationships/hyperlink" Target="https://login.consultant.ru/link/?req=doc&amp;base=RLAW188&amp;n=73245&amp;dst=100005" TargetMode="External"/><Relationship Id="rId18" Type="http://schemas.openxmlformats.org/officeDocument/2006/relationships/hyperlink" Target="https://login.consultant.ru/link/?req=doc&amp;base=RLAW188&amp;n=106601&amp;dst=100005" TargetMode="External"/><Relationship Id="rId26" Type="http://schemas.openxmlformats.org/officeDocument/2006/relationships/hyperlink" Target="https://login.consultant.ru/link/?req=doc&amp;base=RLAW188&amp;n=104203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8&amp;n=95518&amp;dst=10000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8&amp;n=55985&amp;dst=100014" TargetMode="External"/><Relationship Id="rId12" Type="http://schemas.openxmlformats.org/officeDocument/2006/relationships/hyperlink" Target="https://login.consultant.ru/link/?req=doc&amp;base=RLAW188&amp;n=70843&amp;dst=100005" TargetMode="External"/><Relationship Id="rId17" Type="http://schemas.openxmlformats.org/officeDocument/2006/relationships/hyperlink" Target="https://login.consultant.ru/link/?req=doc&amp;base=RLAW188&amp;n=95518&amp;dst=100005" TargetMode="External"/><Relationship Id="rId25" Type="http://schemas.openxmlformats.org/officeDocument/2006/relationships/hyperlink" Target="https://login.consultant.ru/link/?req=doc&amp;base=RLAW188&amp;n=98053" TargetMode="External"/><Relationship Id="rId33" Type="http://schemas.openxmlformats.org/officeDocument/2006/relationships/hyperlink" Target="https://login.consultant.ru/link/?req=doc&amp;base=RLAW188&amp;n=6449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8&amp;n=94997&amp;dst=100005" TargetMode="External"/><Relationship Id="rId20" Type="http://schemas.openxmlformats.org/officeDocument/2006/relationships/hyperlink" Target="https://login.consultant.ru/link/?req=doc&amp;base=RLAW188&amp;n=64497&amp;dst=100005" TargetMode="External"/><Relationship Id="rId29" Type="http://schemas.openxmlformats.org/officeDocument/2006/relationships/hyperlink" Target="https://login.consultant.ru/link/?req=doc&amp;base=RLAW188&amp;n=1039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8&amp;n=49208&amp;dst=100005" TargetMode="External"/><Relationship Id="rId11" Type="http://schemas.openxmlformats.org/officeDocument/2006/relationships/hyperlink" Target="https://login.consultant.ru/link/?req=doc&amp;base=RLAW188&amp;n=70157&amp;dst=100005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https://login.consultant.ru/link/?req=doc&amp;base=LAW&amp;n=44243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8&amp;n=91397&amp;dst=100005" TargetMode="External"/><Relationship Id="rId23" Type="http://schemas.openxmlformats.org/officeDocument/2006/relationships/hyperlink" Target="https://login.consultant.ru/link/?req=doc&amp;base=RLAW188&amp;n=106601&amp;dst=100008" TargetMode="External"/><Relationship Id="rId28" Type="http://schemas.openxmlformats.org/officeDocument/2006/relationships/hyperlink" Target="https://login.consultant.ru/link/?req=doc&amp;base=RLAW188&amp;n=64497&amp;dst=100006" TargetMode="External"/><Relationship Id="rId10" Type="http://schemas.openxmlformats.org/officeDocument/2006/relationships/hyperlink" Target="https://login.consultant.ru/link/?req=doc&amp;base=RLAW188&amp;n=67048&amp;dst=100005" TargetMode="External"/><Relationship Id="rId19" Type="http://schemas.openxmlformats.org/officeDocument/2006/relationships/hyperlink" Target="https://login.consultant.ru/link/?req=doc&amp;base=RLAW188&amp;n=106601&amp;dst=100006" TargetMode="External"/><Relationship Id="rId31" Type="http://schemas.openxmlformats.org/officeDocument/2006/relationships/hyperlink" Target="https://login.consultant.ru/link/?req=doc&amp;base=RLAW188&amp;n=95518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8&amp;n=64497&amp;dst=100005" TargetMode="External"/><Relationship Id="rId14" Type="http://schemas.openxmlformats.org/officeDocument/2006/relationships/hyperlink" Target="https://login.consultant.ru/link/?req=doc&amp;base=RLAW188&amp;n=76469&amp;dst=100005" TargetMode="External"/><Relationship Id="rId22" Type="http://schemas.openxmlformats.org/officeDocument/2006/relationships/hyperlink" Target="https://login.consultant.ru/link/?req=doc&amp;base=RLAW188&amp;n=106601&amp;dst=100007" TargetMode="External"/><Relationship Id="rId27" Type="http://schemas.openxmlformats.org/officeDocument/2006/relationships/hyperlink" Target="https://login.consultant.ru/link/?req=doc&amp;base=RLAW188&amp;n=105678" TargetMode="External"/><Relationship Id="rId30" Type="http://schemas.openxmlformats.org/officeDocument/2006/relationships/hyperlink" Target="https://login.consultant.ru/link/?req=doc&amp;base=RLAW188&amp;n=106601&amp;dst=1000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СпиридоноваАА</dc:creator>
  <cp:lastModifiedBy>СпиридоноваАА</cp:lastModifiedBy>
  <cp:revision>1</cp:revision>
  <dcterms:created xsi:type="dcterms:W3CDTF">2025-09-03T04:48:00Z</dcterms:created>
  <dcterms:modified xsi:type="dcterms:W3CDTF">2025-09-03T04:49:00Z</dcterms:modified>
</cp:coreProperties>
</file>